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BE" w:rsidRPr="00CF4FDC" w:rsidRDefault="001901DE" w:rsidP="00AF3CC6">
      <w:pPr>
        <w:pStyle w:val="a3"/>
        <w:spacing w:beforeLines="100" w:before="360" w:line="400" w:lineRule="exact"/>
        <w:jc w:val="center"/>
        <w:rPr>
          <w:rFonts w:ascii="標楷體" w:eastAsia="標楷體" w:hAnsi="標楷體"/>
          <w:b/>
          <w:color w:val="auto"/>
          <w:sz w:val="32"/>
          <w:szCs w:val="32"/>
        </w:rPr>
      </w:pPr>
      <w:r>
        <w:rPr>
          <w:rFonts w:ascii="Times New Roman" w:hAnsi="Times New Roman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-635635</wp:posOffset>
                </wp:positionV>
                <wp:extent cx="2037080" cy="682625"/>
                <wp:effectExtent l="6985" t="12065" r="1333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DBE" w:rsidRPr="003A272B" w:rsidRDefault="00820DBE" w:rsidP="00820DBE">
                            <w:pPr>
                              <w:spacing w:line="320" w:lineRule="exact"/>
                              <w:jc w:val="center"/>
                              <w:rPr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Cs w:val="24"/>
                              </w:rPr>
                              <w:t>刑</w:t>
                            </w:r>
                            <w:r w:rsidRPr="003A272B">
                              <w:rPr>
                                <w:rFonts w:hint="eastAsia"/>
                                <w:szCs w:val="24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訴訟</w:t>
                            </w:r>
                            <w:bookmarkEnd w:id="0"/>
                          </w:p>
                          <w:p w:rsidR="00820DBE" w:rsidRPr="003A272B" w:rsidRDefault="00820DBE" w:rsidP="00820DBE">
                            <w:pPr>
                              <w:spacing w:line="32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CF4FDC">
                              <w:rPr>
                                <w:rFonts w:ascii="Leelawadee UI" w:hAnsi="Leelawadee UI" w:cs="Leelawadee UI" w:hint="cs"/>
                                <w:szCs w:val="24"/>
                                <w:cs/>
                              </w:rPr>
                              <w:t>การดำเนินการคดีอาญา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2pt;margin-top:-50.05pt;width:160.4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">
                <v:textbox>
                  <w:txbxContent>
                    <w:p w:rsidR="00820DBE" w:rsidRPr="003A272B" w:rsidRDefault="00820DBE" w:rsidP="00820DBE">
                      <w:pPr>
                        <w:spacing w:line="320" w:lineRule="exact"/>
                        <w:jc w:val="center"/>
                        <w:rPr>
                          <w:szCs w:val="24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Cs w:val="24"/>
                        </w:rPr>
                        <w:t>刑</w:t>
                      </w:r>
                      <w:r w:rsidRPr="003A272B">
                        <w:rPr>
                          <w:rFonts w:hint="eastAsia"/>
                          <w:szCs w:val="24"/>
                        </w:rPr>
                        <w:t>事</w:t>
                      </w:r>
                      <w:r>
                        <w:rPr>
                          <w:rFonts w:hint="eastAsia"/>
                          <w:szCs w:val="24"/>
                        </w:rPr>
                        <w:t>訴訟</w:t>
                      </w:r>
                      <w:bookmarkEnd w:id="1"/>
                    </w:p>
                    <w:p w:rsidR="00820DBE" w:rsidRPr="003A272B" w:rsidRDefault="00820DBE" w:rsidP="00820DBE">
                      <w:pPr>
                        <w:spacing w:line="320" w:lineRule="exact"/>
                        <w:jc w:val="center"/>
                        <w:rPr>
                          <w:szCs w:val="24"/>
                        </w:rPr>
                      </w:pPr>
                      <w:r w:rsidRPr="00CF4FDC">
                        <w:rPr>
                          <w:rFonts w:ascii="Leelawadee UI" w:hAnsi="Leelawadee UI" w:cs="Leelawadee UI" w:hint="cs"/>
                          <w:szCs w:val="24"/>
                          <w:cs/>
                        </w:rPr>
                        <w:t>การดำเนินการคดีอาญา</w:t>
                      </w:r>
                    </w:p>
                  </w:txbxContent>
                </v:textbox>
              </v:shape>
            </w:pict>
          </mc:Fallback>
        </mc:AlternateContent>
      </w:r>
      <w:r w:rsidR="00820DBE" w:rsidRPr="00CF4FDC">
        <w:rPr>
          <w:rFonts w:ascii="標楷體" w:eastAsia="標楷體" w:hAnsi="標楷體" w:hint="eastAsia"/>
          <w:b/>
          <w:color w:val="auto"/>
          <w:sz w:val="32"/>
          <w:szCs w:val="32"/>
        </w:rPr>
        <w:t>裁判救濟程序</w:t>
      </w:r>
    </w:p>
    <w:p w:rsidR="00820DBE" w:rsidRPr="00CF4FDC" w:rsidRDefault="00A0394D" w:rsidP="00820DBE">
      <w:pPr>
        <w:pStyle w:val="a3"/>
        <w:spacing w:line="400" w:lineRule="exact"/>
        <w:jc w:val="center"/>
        <w:rPr>
          <w:rFonts w:ascii="標楷體" w:eastAsia="標楷體" w:hAnsi="標楷體"/>
          <w:b/>
          <w:color w:val="auto"/>
          <w:sz w:val="36"/>
          <w:szCs w:val="36"/>
        </w:rPr>
      </w:pPr>
      <w:r w:rsidRPr="00CF4FDC">
        <w:rPr>
          <w:rFonts w:ascii="Angsana New" w:eastAsia="標楷體" w:hAnsi="Angsana New" w:cs="Angsana New" w:hint="cs"/>
          <w:b/>
          <w:bCs/>
          <w:color w:val="auto"/>
          <w:sz w:val="32"/>
          <w:szCs w:val="32"/>
          <w:cs/>
          <w:lang w:bidi="th-TH"/>
        </w:rPr>
        <w:t>บทบัญญัติการสอนขั้นตอนช่วยการตัดสิน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b/>
          <w:color w:val="auto"/>
          <w:sz w:val="32"/>
          <w:szCs w:val="32"/>
        </w:rPr>
        <w:t>壹、上訴部分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Angsana New" w:eastAsia="標楷體" w:hAnsi="Angsana New" w:cs="Angsana New"/>
          <w:b/>
          <w:bCs/>
          <w:color w:val="auto"/>
          <w:sz w:val="32"/>
          <w:szCs w:val="32"/>
          <w:cs/>
          <w:lang w:bidi="th-TH"/>
        </w:rPr>
        <w:t>หนึ่ง  ภาคอุทธรณ์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b/>
          <w:color w:val="auto"/>
          <w:sz w:val="28"/>
          <w:szCs w:val="28"/>
        </w:rPr>
        <w:t>一、不服地方法院第一審判決</w:t>
      </w:r>
    </w:p>
    <w:p w:rsidR="00BD0CC0" w:rsidRPr="00CF4FDC" w:rsidRDefault="00DD4DA6">
      <w:pPr>
        <w:pStyle w:val="a3"/>
        <w:spacing w:line="400" w:lineRule="exact"/>
        <w:rPr>
          <w:color w:val="auto"/>
        </w:rPr>
      </w:pPr>
      <w:r w:rsidRPr="00CF4FDC">
        <w:rPr>
          <w:rFonts w:ascii="Angsana New" w:eastAsia="標楷體" w:hAnsi="Angsana New" w:cs="Angsana New" w:hint="eastAsia"/>
          <w:b/>
          <w:color w:val="auto"/>
          <w:sz w:val="28"/>
          <w:szCs w:val="28"/>
          <w:lang w:bidi="th-TH"/>
        </w:rPr>
        <w:t>一、</w:t>
      </w:r>
      <w:r w:rsidR="00F94444" w:rsidRPr="00CF4FDC">
        <w:rPr>
          <w:rFonts w:ascii="Angsana New" w:eastAsia="標楷體" w:hAnsi="Angsana New" w:cs="Angsana New"/>
          <w:b/>
          <w:bCs/>
          <w:color w:val="auto"/>
          <w:sz w:val="28"/>
          <w:szCs w:val="28"/>
          <w:cs/>
          <w:lang w:bidi="th-TH"/>
        </w:rPr>
        <w:t>ไม่พอใจต่อการพิพากษาตัดสินขั้นที่หนึ่งของศาลท้องถิ่น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201得上訴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 xml:space="preserve">   （無告訴人、被害人）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標楷體" w:eastAsia="標楷體" w:hAnsi="標楷體" w:cs="Helvetica"/>
          <w:color w:val="auto"/>
          <w:sz w:val="28"/>
          <w:szCs w:val="28"/>
        </w:rPr>
        <w:t>如不服本判決應於收受送達後10日內向本院提出上訴書狀，並    應敘述具體理由；其未敘述上訴理由者，應於上訴期間屆滿後</w:t>
      </w:r>
      <w:r w:rsidR="006B24A8" w:rsidRPr="00CF4FDC">
        <w:rPr>
          <w:rFonts w:ascii="標楷體" w:eastAsia="標楷體" w:hAnsi="標楷體" w:cs="Helvetica"/>
          <w:color w:val="auto"/>
          <w:sz w:val="28"/>
          <w:szCs w:val="28"/>
        </w:rPr>
        <w:t>20</w:t>
      </w:r>
      <w:r w:rsidRPr="00CF4FDC">
        <w:rPr>
          <w:rFonts w:ascii="標楷體" w:eastAsia="標楷體" w:hAnsi="標楷體" w:cs="Helvetica"/>
          <w:color w:val="auto"/>
          <w:sz w:val="28"/>
          <w:szCs w:val="28"/>
        </w:rPr>
        <w:t>日內向本院補提理由書（均須按他造當事人之人數附繕本）「切勿逕送上級法院」。</w:t>
      </w:r>
    </w:p>
    <w:p w:rsidR="00BD0CC0" w:rsidRPr="00CF4FDC" w:rsidRDefault="00F94444" w:rsidP="00DB7F4F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201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 xml:space="preserve">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อุทธรณ์ได้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(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กรณีไม่มีโจกย์ จำเลย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)</w:t>
      </w:r>
    </w:p>
    <w:p w:rsidR="00BD0CC0" w:rsidRPr="00CF4FDC" w:rsidRDefault="00DB7F4F">
      <w:pPr>
        <w:pStyle w:val="a3"/>
        <w:widowControl/>
        <w:tabs>
          <w:tab w:val="left" w:pos="2836"/>
          <w:tab w:val="left" w:pos="3752"/>
          <w:tab w:val="left" w:pos="4668"/>
          <w:tab w:val="left" w:pos="5584"/>
          <w:tab w:val="left" w:pos="6500"/>
          <w:tab w:val="left" w:pos="7416"/>
          <w:tab w:val="left" w:pos="8332"/>
          <w:tab w:val="left" w:pos="9248"/>
          <w:tab w:val="left" w:pos="10164"/>
          <w:tab w:val="left" w:pos="11080"/>
          <w:tab w:val="left" w:pos="11996"/>
          <w:tab w:val="left" w:pos="12912"/>
          <w:tab w:val="left" w:pos="13828"/>
          <w:tab w:val="left" w:pos="14744"/>
          <w:tab w:val="left" w:pos="15660"/>
          <w:tab w:val="left" w:pos="16576"/>
        </w:tabs>
        <w:spacing w:line="400" w:lineRule="exact"/>
        <w:ind w:left="480"/>
        <w:jc w:val="both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หากไม่พอใจต่อผลการตัดสิน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ให้ยื่นหนังสืออุทธรณ์ต่อศาลภายใน</w:t>
      </w:r>
      <w:r w:rsidR="00743475"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10</w:t>
      </w:r>
      <w:r w:rsidR="00433867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วัน</w:t>
      </w:r>
      <w:r w:rsidR="00433867" w:rsidRPr="00CF4FDC">
        <w:rPr>
          <w:rFonts w:ascii="Angsana New" w:eastAsia="標楷體" w:hAnsi="Angsana New" w:cs="Angsana New" w:hint="eastAsia"/>
          <w:color w:val="auto"/>
          <w:sz w:val="28"/>
          <w:szCs w:val="28"/>
          <w:cs/>
          <w:lang w:bidi="th-TH"/>
        </w:rPr>
        <w:t xml:space="preserve"> 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พร้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อมทั้งเหตุผลการอุทธรณ์ที่ชัดเจน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ผ</w:t>
      </w:r>
      <w:r w:rsidR="00433867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ู้ที่ไม่ได้ระบุเหตุผลการอุทธรณ์</w:t>
      </w:r>
      <w:r w:rsidR="00433867" w:rsidRPr="00CF4FDC">
        <w:rPr>
          <w:rFonts w:ascii="Angsana New" w:eastAsia="標楷體" w:hAnsi="Angsana New" w:cs="Angsana New" w:hint="eastAsia"/>
          <w:color w:val="auto"/>
          <w:sz w:val="28"/>
          <w:szCs w:val="28"/>
          <w:cs/>
          <w:lang w:bidi="th-TH"/>
        </w:rPr>
        <w:t xml:space="preserve"> 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ต้องยื่นหนังสือเหตุผลเพิ่มเติมต่อ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ศาลหลังจากระยะเวลาการอุทธรณ์ครบ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20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 xml:space="preserve">วันแล้ว 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(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แนบหนังสือ</w:t>
      </w:r>
      <w:r w:rsidR="00743475" w:rsidRPr="00CF4FDC">
        <w:rPr>
          <w:rFonts w:ascii="Angsana New" w:eastAsia="標楷體" w:hAnsi="Angsana New" w:cs="Angsana New" w:hint="cs"/>
          <w:color w:val="auto"/>
          <w:sz w:val="28"/>
          <w:szCs w:val="28"/>
          <w:cs/>
          <w:lang w:bidi="th-TH"/>
        </w:rPr>
        <w:t>เป็น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ลายลักษณ์อักษรตามจำนวนคู่กรณี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 xml:space="preserve">) </w:t>
      </w:r>
      <w:r w:rsidR="00F94444" w:rsidRPr="00CF4FDC">
        <w:rPr>
          <w:rFonts w:ascii="標楷體" w:eastAsia="標楷體" w:hAnsi="標楷體" w:cs="Helvetica"/>
          <w:color w:val="auto"/>
          <w:sz w:val="28"/>
          <w:szCs w:val="28"/>
          <w:lang w:bidi="th-TH"/>
        </w:rPr>
        <w:t>「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อย่าส่งไปยังศาลที่สูงกว่า</w:t>
      </w:r>
      <w:r w:rsidR="00F94444" w:rsidRPr="00CF4FDC">
        <w:rPr>
          <w:rFonts w:ascii="標楷體" w:eastAsia="標楷體" w:hAnsi="標楷體" w:cs="Helvetica"/>
          <w:color w:val="auto"/>
          <w:sz w:val="28"/>
          <w:szCs w:val="28"/>
          <w:lang w:bidi="th-TH"/>
        </w:rPr>
        <w:t>」</w:t>
      </w:r>
    </w:p>
    <w:p w:rsidR="00BD0CC0" w:rsidRPr="00CF4FDC" w:rsidRDefault="00BD0CC0">
      <w:pPr>
        <w:pStyle w:val="a3"/>
        <w:spacing w:line="400" w:lineRule="exact"/>
        <w:rPr>
          <w:color w:val="auto"/>
        </w:rPr>
      </w:pP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202得上訴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b/>
          <w:color w:val="auto"/>
          <w:sz w:val="28"/>
          <w:szCs w:val="28"/>
        </w:rPr>
        <w:t xml:space="preserve">   </w:t>
      </w:r>
      <w:r w:rsidRPr="00CF4FDC">
        <w:rPr>
          <w:rFonts w:ascii="標楷體" w:eastAsia="標楷體" w:hAnsi="標楷體" w:cs="Helvetica"/>
          <w:color w:val="auto"/>
          <w:sz w:val="28"/>
          <w:szCs w:val="28"/>
        </w:rPr>
        <w:t>（有告訴人、被害人）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標楷體" w:eastAsia="標楷體" w:hAnsi="標楷體" w:cs="Helvetica"/>
          <w:color w:val="auto"/>
          <w:sz w:val="28"/>
          <w:szCs w:val="28"/>
        </w:rPr>
        <w:t>如不服本判決應於收受送達後10日內向本院提出上訴書狀，並    應敘述具體理由；其未敘述上訴理由者，應於上訴期間屆滿後</w:t>
      </w:r>
      <w:r w:rsidR="00DB7F4F" w:rsidRPr="00CF4FDC">
        <w:rPr>
          <w:rFonts w:ascii="標楷體" w:eastAsia="標楷體" w:hAnsi="標楷體" w:cs="Helvetica"/>
          <w:color w:val="auto"/>
          <w:sz w:val="28"/>
          <w:szCs w:val="28"/>
        </w:rPr>
        <w:t>2</w:t>
      </w:r>
      <w:r w:rsidR="00DB7F4F" w:rsidRPr="00CF4FDC">
        <w:rPr>
          <w:rFonts w:ascii="標楷體" w:eastAsia="標楷體" w:hAnsi="標楷體" w:cs="Helvetica" w:hint="eastAsia"/>
          <w:color w:val="auto"/>
          <w:sz w:val="28"/>
          <w:szCs w:val="28"/>
        </w:rPr>
        <w:t>0</w:t>
      </w:r>
      <w:r w:rsidRPr="00CF4FDC">
        <w:rPr>
          <w:rFonts w:ascii="標楷體" w:eastAsia="標楷體" w:hAnsi="標楷體" w:cs="Helvetica"/>
          <w:color w:val="auto"/>
          <w:sz w:val="28"/>
          <w:szCs w:val="28"/>
        </w:rPr>
        <w:t>日內向本院補提理由書（均須按他造當事人之人數附繕本）「切勿逕送上級法院」。告訴人或被害人如對於本判決不服者，應具備理由請求檢察官上訴，其上訴期間之計算係以檢察官收受判決正本之日期為準。</w:t>
      </w:r>
    </w:p>
    <w:p w:rsidR="00BD0CC0" w:rsidRPr="00CF4FDC" w:rsidRDefault="00F94444" w:rsidP="006B24A8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lastRenderedPageBreak/>
        <w:t>202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 xml:space="preserve">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อุทธรณ์ได้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(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กรณีมีทั้งโจกย์ จำเลย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)</w:t>
      </w:r>
    </w:p>
    <w:p w:rsidR="00BD0CC0" w:rsidRPr="00CF4FDC" w:rsidRDefault="00DB7F4F">
      <w:pPr>
        <w:pStyle w:val="a3"/>
        <w:widowControl/>
        <w:tabs>
          <w:tab w:val="left" w:pos="2836"/>
          <w:tab w:val="left" w:pos="3752"/>
          <w:tab w:val="left" w:pos="4668"/>
          <w:tab w:val="left" w:pos="5584"/>
          <w:tab w:val="left" w:pos="6500"/>
          <w:tab w:val="left" w:pos="7416"/>
          <w:tab w:val="left" w:pos="8332"/>
          <w:tab w:val="left" w:pos="9248"/>
          <w:tab w:val="left" w:pos="10164"/>
          <w:tab w:val="left" w:pos="11080"/>
          <w:tab w:val="left" w:pos="11996"/>
          <w:tab w:val="left" w:pos="12912"/>
          <w:tab w:val="left" w:pos="13828"/>
          <w:tab w:val="left" w:pos="14744"/>
          <w:tab w:val="left" w:pos="15660"/>
          <w:tab w:val="left" w:pos="16576"/>
        </w:tabs>
        <w:spacing w:line="400" w:lineRule="exact"/>
        <w:ind w:left="480"/>
        <w:jc w:val="both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หากไม่พอใจต่อผลการตัดสิน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ให้ยื่นหนังสืออุทธรณ์ต่อศาลภายใน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10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วัน พร้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อมทั้งเหตุผลการอุทธรณ์ที่ชัดเจน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ผู้ที่ไม่ได้ระบุเหตุผลการอุทธรณ์ ต้องยื่นหนังสือเหตุผลเพิ่มเติมต่อ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ศาลหลังจากระยะเวลาการอุทธรณ์ครบ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20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 xml:space="preserve">วันแล้ว 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(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แนบหนังสือ</w:t>
      </w:r>
      <w:r w:rsidR="00C85BCC" w:rsidRPr="00CF4FDC">
        <w:rPr>
          <w:rFonts w:ascii="Angsana New" w:eastAsia="標楷體" w:hAnsi="Angsana New" w:cs="Angsana New" w:hint="cs"/>
          <w:color w:val="auto"/>
          <w:sz w:val="28"/>
          <w:szCs w:val="28"/>
          <w:cs/>
          <w:lang w:bidi="th-TH"/>
        </w:rPr>
        <w:t>เป็น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ลายลักษณ์อักษรตามจำนวนคู่กรณี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)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อย่าส่งไปยังศาลที่สู</w:t>
      </w:r>
      <w:r w:rsidR="00C85BCC" w:rsidRPr="00CF4FDC">
        <w:rPr>
          <w:rFonts w:ascii="Angsana New" w:eastAsia="標楷體" w:hAnsi="Angsana New" w:cs="Angsana New" w:hint="cs"/>
          <w:color w:val="auto"/>
          <w:sz w:val="28"/>
          <w:szCs w:val="28"/>
          <w:cs/>
          <w:lang w:bidi="th-TH"/>
        </w:rPr>
        <w:t xml:space="preserve">กว่า 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หากโจกย์หรือผู้เสียหายไม่พอใจต่อผลการตัดสิน ต้องแสดงเหตุผลเหมาะสมร้องขอให้อัยการช่วยอุทธรณ์ ระยะเวลาของการอุทธรณ์ให้คำนวนจากวันที่อัยการได้รับหมายตัดสินเป็นหลัก</w:t>
      </w:r>
    </w:p>
    <w:p w:rsidR="00BD0CC0" w:rsidRPr="00CF4FDC" w:rsidRDefault="00BD0CC0">
      <w:pPr>
        <w:pStyle w:val="a3"/>
        <w:spacing w:line="400" w:lineRule="exact"/>
        <w:rPr>
          <w:color w:val="auto"/>
        </w:rPr>
      </w:pP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b/>
          <w:color w:val="auto"/>
          <w:sz w:val="28"/>
          <w:szCs w:val="28"/>
        </w:rPr>
        <w:t>二、不服地方法院之協商判決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203不得上訴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標楷體" w:eastAsia="標楷體" w:hAnsi="標楷體" w:cs="Helvetica"/>
          <w:color w:val="auto"/>
          <w:sz w:val="28"/>
          <w:szCs w:val="28"/>
        </w:rPr>
        <w:t>不得上訴。但有刑事訴訟法第455條之4第1項第1款、第2款、第4款、第6款、第7款所定情形，或協商判決違反同條第2項之規定者，應於收受送達後10日內向本院提出上訴書狀，並應敘述具體理由；如未敘述上訴理由者，應於上訴期間屆滿後20日內向本院補提理由書（均須按他造當事人之人數附繕本）「切勿逕送上級法院」。</w:t>
      </w:r>
    </w:p>
    <w:p w:rsidR="00BD0CC0" w:rsidRPr="00CF4FDC" w:rsidRDefault="00074969" w:rsidP="00074969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 New" w:eastAsia="標楷體" w:hAnsi="Angsana New" w:cs="Angsana New" w:hint="eastAsia"/>
          <w:color w:val="auto"/>
          <w:sz w:val="28"/>
          <w:szCs w:val="28"/>
          <w:lang w:bidi="th-TH"/>
        </w:rPr>
        <w:t>二、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ไม่พอใจต่อการตัดสินเจรจาของศาลท้องถิ่น</w:t>
      </w:r>
    </w:p>
    <w:p w:rsidR="00BD0CC0" w:rsidRPr="00CF4FDC" w:rsidRDefault="00F94444" w:rsidP="00DD4DA6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 xml:space="preserve">203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ไม่มีการอุทธรณ์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ไม่มีการอุทธรณ์ แต่ถ้าเป็นกรณีกฎหมายดำเนินคดีความอาญามาตรา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lang w:bidi="th-TH"/>
        </w:rPr>
        <w:t xml:space="preserve">455 -4 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ข้อที่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lang w:bidi="th-TH"/>
        </w:rPr>
        <w:t>1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ข้อ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lang w:bidi="th-TH"/>
        </w:rPr>
        <w:t>1,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ข้อ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lang w:bidi="th-TH"/>
        </w:rPr>
        <w:t>2,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ข้อ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lang w:bidi="th-TH"/>
        </w:rPr>
        <w:t>4,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ข้อ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lang w:bidi="th-TH"/>
        </w:rPr>
        <w:t>6,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ข้อ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lang w:bidi="th-TH"/>
        </w:rPr>
        <w:t xml:space="preserve">7 </w:t>
      </w:r>
      <w:r w:rsidR="00DB7F4F"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ที่กำหนด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หรือบุคคลที่ละเมิดข้อกำหนดการตัดสินเจรจาต่อรองเดียวกันกั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บข้อที่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 xml:space="preserve">2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ให้ยื่นหนังสืออุทธรณ์ต่อศาลภายใน</w:t>
      </w:r>
      <w:r w:rsidR="00DB7F4F"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10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วัน</w:t>
      </w:r>
      <w:r w:rsidR="001C190E" w:rsidRPr="00CF4FDC">
        <w:rPr>
          <w:rFonts w:ascii="Angsana New" w:eastAsia="標楷體" w:hAnsi="Angsana New" w:cs="Angsana New" w:hint="cs"/>
          <w:color w:val="auto"/>
          <w:sz w:val="28"/>
          <w:szCs w:val="28"/>
          <w:cs/>
          <w:lang w:bidi="th-TH"/>
        </w:rPr>
        <w:t xml:space="preserve">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พร้</w:t>
      </w:r>
      <w:r w:rsidR="00DB7F4F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อมทั้งเหตุผลการอุทธรณ์ที่ชัดเจน</w:t>
      </w:r>
      <w:r w:rsidR="001C190E" w:rsidRPr="00CF4FDC">
        <w:rPr>
          <w:rFonts w:ascii="Angsana New" w:eastAsia="標楷體" w:hAnsi="Angsana New" w:cs="Angsana New" w:hint="cs"/>
          <w:color w:val="auto"/>
          <w:sz w:val="28"/>
          <w:szCs w:val="28"/>
          <w:cs/>
          <w:lang w:bidi="th-TH"/>
        </w:rPr>
        <w:t xml:space="preserve">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ผู้ที่ไม่ได้ระบุเหตุผลการอุทธรณ์ต้องยื่นหนังสือเหตุผลเพิ่มเติมต่อ</w:t>
      </w:r>
      <w:r w:rsidR="00DB7F4F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ศาลหลังจากระยะเวลาการอุทธรณ์ครบ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20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 xml:space="preserve">วันแล้ว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(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แนบหนังสือ</w:t>
      </w:r>
      <w:r w:rsidR="00C85BCC" w:rsidRPr="00CF4FDC">
        <w:rPr>
          <w:rFonts w:ascii="Angsana New" w:eastAsia="標楷體" w:hAnsi="Angsana New" w:cs="Angsana New" w:hint="cs"/>
          <w:color w:val="auto"/>
          <w:sz w:val="28"/>
          <w:szCs w:val="28"/>
          <w:cs/>
          <w:lang w:bidi="th-TH"/>
        </w:rPr>
        <w:t>เป็น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ลายลักษณ์อักษรตามจำนวนคู่กรณี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 xml:space="preserve">) </w:t>
      </w:r>
      <w:r w:rsidRPr="00CF4FDC">
        <w:rPr>
          <w:rFonts w:ascii="標楷體" w:eastAsia="標楷體" w:hAnsi="標楷體" w:cs="Helvetica"/>
          <w:color w:val="auto"/>
          <w:sz w:val="28"/>
          <w:szCs w:val="28"/>
          <w:lang w:bidi="th-TH"/>
        </w:rPr>
        <w:t>「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อย่าส่งไปยังศาลที่สูงกว่า</w:t>
      </w:r>
      <w:r w:rsidRPr="00CF4FDC">
        <w:rPr>
          <w:rFonts w:ascii="標楷體" w:eastAsia="標楷體" w:hAnsi="標楷體" w:cs="Helvetica"/>
          <w:color w:val="auto"/>
          <w:sz w:val="28"/>
          <w:szCs w:val="28"/>
          <w:lang w:bidi="th-TH"/>
        </w:rPr>
        <w:t>」</w:t>
      </w:r>
    </w:p>
    <w:p w:rsidR="00BD0CC0" w:rsidRPr="00CF4FDC" w:rsidRDefault="00BD0CC0">
      <w:pPr>
        <w:pStyle w:val="a3"/>
        <w:spacing w:line="400" w:lineRule="exact"/>
        <w:rPr>
          <w:color w:val="auto"/>
        </w:rPr>
      </w:pP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b/>
          <w:color w:val="auto"/>
          <w:sz w:val="28"/>
          <w:szCs w:val="28"/>
        </w:rPr>
        <w:t>三、不服地方法院之簡易判決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204得上訴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標楷體" w:eastAsia="標楷體" w:hAnsi="標楷體" w:cs="Helvetica"/>
          <w:color w:val="auto"/>
          <w:sz w:val="28"/>
          <w:szCs w:val="28"/>
        </w:rPr>
        <w:t>如不服本件判決，得自收受送達日起10日內提出上訴狀，上訴    於本院管轄之第二審地方法院合議庭。</w:t>
      </w:r>
    </w:p>
    <w:p w:rsidR="00BD0CC0" w:rsidRPr="00CF4FDC" w:rsidRDefault="00DD4DA6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Theme="minorEastAsia" w:eastAsiaTheme="minorEastAsia" w:hAnsiTheme="minorEastAsia" w:cs="Angsana New" w:hint="eastAsia"/>
          <w:color w:val="auto"/>
          <w:sz w:val="28"/>
          <w:szCs w:val="28"/>
          <w:lang w:bidi="th-TH"/>
        </w:rPr>
        <w:lastRenderedPageBreak/>
        <w:t>三、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 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ไม่พอใจต่อการตัดสิ</w:t>
      </w:r>
      <w:r w:rsidR="00F94444" w:rsidRPr="00CF4FDC">
        <w:rPr>
          <w:rFonts w:ascii="Angsana New" w:eastAsia="Angsana New" w:hAnsi="Angsana New" w:cs="Angsana New"/>
          <w:b/>
          <w:color w:val="auto"/>
          <w:sz w:val="28"/>
          <w:szCs w:val="28"/>
          <w:cs/>
          <w:lang w:bidi="th-TH"/>
        </w:rPr>
        <w:t>น</w:t>
      </w:r>
      <w:r w:rsidR="00C85BCC" w:rsidRPr="00CF4FDC">
        <w:rPr>
          <w:rFonts w:ascii="Angsana New" w:eastAsia="標楷體" w:hAnsi="Angsana New" w:cs="Angsana New" w:hint="cs"/>
          <w:b/>
          <w:bCs/>
          <w:color w:val="auto"/>
          <w:sz w:val="28"/>
          <w:szCs w:val="28"/>
          <w:cs/>
          <w:lang w:bidi="th-TH"/>
        </w:rPr>
        <w:t>รวบรัด</w:t>
      </w:r>
      <w:r w:rsidR="00F94444" w:rsidRPr="00CF4FDC">
        <w:rPr>
          <w:rFonts w:ascii="Angsana New" w:eastAsia="Angsana New" w:hAnsi="Angsana New" w:cs="Angsana New"/>
          <w:b/>
          <w:color w:val="auto"/>
          <w:sz w:val="28"/>
          <w:szCs w:val="28"/>
          <w:cs/>
          <w:lang w:bidi="th-TH"/>
        </w:rPr>
        <w:t>ขอ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งศาลท้องถิ่น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204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อุทธรณ์ได้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    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หากไม่พอใจต่อผลการตัดสิน ให้ยื่นหนังสืออุทธรณ์ภายใน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10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วันหลังได้รับหมาย</w:t>
      </w:r>
      <w:r w:rsidR="003A34D0" w:rsidRPr="00CF4FDC">
        <w:rPr>
          <w:rFonts w:ascii="Angsana New" w:eastAsia="Angsana New" w:hAnsi="Angsana New" w:cs="Angsana New" w:hint="cs"/>
          <w:color w:val="auto"/>
          <w:sz w:val="28"/>
          <w:szCs w:val="28"/>
          <w:cs/>
          <w:lang w:bidi="th-TH"/>
        </w:rPr>
        <w:t>ตัดสิน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 xml:space="preserve"> อุทธรณ์ต่อศาลท้องถิ่นขั้นที่สองที่อยู่ภายใต้การปกครองศาลนี้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205不得上訴</w:t>
      </w:r>
    </w:p>
    <w:p w:rsidR="00BD0CC0" w:rsidRPr="00CF4FDC" w:rsidRDefault="00F94444">
      <w:pPr>
        <w:pStyle w:val="a3"/>
        <w:spacing w:line="400" w:lineRule="exact"/>
        <w:ind w:left="760" w:hanging="280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（刑事訴訟法第455條之1第2項：依第451條之1之請求所      為之科刑判決，不得上訴）</w:t>
      </w:r>
    </w:p>
    <w:p w:rsidR="00BD0CC0" w:rsidRPr="00CF4FDC" w:rsidRDefault="00F94444">
      <w:pPr>
        <w:pStyle w:val="a3"/>
        <w:spacing w:line="400" w:lineRule="exact"/>
        <w:ind w:left="480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不得上訴。</w:t>
      </w:r>
    </w:p>
    <w:p w:rsidR="00BD0CC0" w:rsidRPr="00CF4FDC" w:rsidRDefault="00074969" w:rsidP="00074969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 w:hint="eastAsia"/>
          <w:color w:val="auto"/>
          <w:sz w:val="28"/>
          <w:szCs w:val="28"/>
        </w:rPr>
        <w:t>205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ไม่มีอุทธรณ์</w:t>
      </w:r>
    </w:p>
    <w:p w:rsidR="00BD0CC0" w:rsidRPr="00CF4FDC" w:rsidRDefault="00F94444">
      <w:pPr>
        <w:pStyle w:val="a3"/>
        <w:spacing w:line="400" w:lineRule="exact"/>
        <w:ind w:left="480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(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กฎหมายพิจารณาความอาญามาตรา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 xml:space="preserve">455-1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ข้อที่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2 ,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ตามมาตรา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451-1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ร้องขอการตัดสินลงโทษ ไม่มีการอุทธรณ์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)</w:t>
      </w:r>
    </w:p>
    <w:p w:rsidR="00BD0CC0" w:rsidRPr="00CF4FDC" w:rsidRDefault="00F94444">
      <w:pPr>
        <w:pStyle w:val="a3"/>
        <w:spacing w:line="400" w:lineRule="exact"/>
        <w:ind w:left="480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ไม่มีการอุทธรณ์</w:t>
      </w:r>
    </w:p>
    <w:p w:rsidR="00BD0CC0" w:rsidRPr="00CF4FDC" w:rsidRDefault="00BD0CC0">
      <w:pPr>
        <w:pStyle w:val="a3"/>
        <w:spacing w:line="400" w:lineRule="exact"/>
        <w:rPr>
          <w:color w:val="auto"/>
        </w:rPr>
      </w:pPr>
    </w:p>
    <w:p w:rsidR="00074969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b/>
          <w:color w:val="auto"/>
          <w:sz w:val="28"/>
          <w:szCs w:val="28"/>
        </w:rPr>
        <w:t>四、不服高等法院之第二審或第一審判決</w:t>
      </w:r>
    </w:p>
    <w:p w:rsidR="00BD0CC0" w:rsidRPr="00CF4FDC" w:rsidRDefault="00074969">
      <w:pPr>
        <w:pStyle w:val="a3"/>
        <w:spacing w:line="400" w:lineRule="exact"/>
        <w:rPr>
          <w:color w:val="auto"/>
        </w:rPr>
      </w:pPr>
      <w:r w:rsidRPr="00CF4FDC">
        <w:rPr>
          <w:rFonts w:hint="eastAsia"/>
          <w:color w:val="auto"/>
        </w:rPr>
        <w:t>四、</w:t>
      </w:r>
      <w:r w:rsidR="00F94444" w:rsidRPr="00CF4FDC">
        <w:rPr>
          <w:rFonts w:ascii="Angsana New" w:eastAsia="標楷體" w:hAnsi="Angsana New" w:cs="Angsana New"/>
          <w:b/>
          <w:bCs/>
          <w:color w:val="auto"/>
          <w:sz w:val="28"/>
          <w:szCs w:val="28"/>
          <w:cs/>
          <w:lang w:bidi="th-TH"/>
        </w:rPr>
        <w:t>ไม่พอใจต่อการพิจารณาตัดสินขั้นที่</w:t>
      </w:r>
      <w:r w:rsidR="00F94444" w:rsidRPr="00CF4FDC">
        <w:rPr>
          <w:rFonts w:ascii="Angsana New" w:eastAsia="標楷體" w:hAnsi="Angsana New" w:cs="Angsana New"/>
          <w:b/>
          <w:bCs/>
          <w:color w:val="auto"/>
          <w:sz w:val="28"/>
          <w:szCs w:val="28"/>
          <w:lang w:bidi="th-TH"/>
        </w:rPr>
        <w:t>2</w:t>
      </w:r>
      <w:r w:rsidR="00F94444" w:rsidRPr="00CF4FDC">
        <w:rPr>
          <w:rFonts w:ascii="Angsana New" w:eastAsia="標楷體" w:hAnsi="Angsana New" w:cs="Angsana New"/>
          <w:b/>
          <w:bCs/>
          <w:color w:val="auto"/>
          <w:sz w:val="28"/>
          <w:szCs w:val="28"/>
          <w:cs/>
          <w:lang w:bidi="th-TH"/>
        </w:rPr>
        <w:t>หรือขั้นที่</w:t>
      </w:r>
      <w:r w:rsidR="00F94444" w:rsidRPr="00CF4FDC">
        <w:rPr>
          <w:rFonts w:ascii="Angsana New" w:eastAsia="標楷體" w:hAnsi="Angsana New" w:cs="Angsana New"/>
          <w:b/>
          <w:bCs/>
          <w:color w:val="auto"/>
          <w:sz w:val="28"/>
          <w:szCs w:val="28"/>
          <w:lang w:bidi="th-TH"/>
        </w:rPr>
        <w:t>1</w:t>
      </w:r>
      <w:r w:rsidR="00F94444" w:rsidRPr="00CF4FDC">
        <w:rPr>
          <w:rFonts w:ascii="Angsana New" w:eastAsia="標楷體" w:hAnsi="Angsana New" w:cs="Angsana New"/>
          <w:b/>
          <w:bCs/>
          <w:color w:val="auto"/>
          <w:sz w:val="28"/>
          <w:szCs w:val="28"/>
          <w:cs/>
          <w:lang w:bidi="th-TH"/>
        </w:rPr>
        <w:t>ของศาลระดับสูง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206得上訴</w:t>
      </w:r>
    </w:p>
    <w:p w:rsidR="00BD0CC0" w:rsidRPr="00CF4FDC" w:rsidRDefault="00074969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206</w:t>
      </w:r>
      <w:r w:rsidR="00F94444"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อุทธรณ์ได้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206-1（一般判決）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 w:cs="Helvetica"/>
          <w:color w:val="auto"/>
          <w:sz w:val="28"/>
          <w:szCs w:val="28"/>
        </w:rPr>
        <w:t>如不服本判決，應於收受送達後10日內向本院提出上訴書狀，其未敘述上訴之理由者並得於提起上訴後10日內向本院補提理由書（均須按他造當事人之人數附繕本）「切勿逕送上級法院」。</w:t>
      </w:r>
    </w:p>
    <w:p w:rsidR="001F0A84" w:rsidRPr="00CF4FDC" w:rsidRDefault="00F94444">
      <w:pPr>
        <w:pStyle w:val="a3"/>
        <w:spacing w:line="400" w:lineRule="exact"/>
        <w:rPr>
          <w:rFonts w:ascii="Angsana New" w:hAnsi="Angsana New" w:cs="Angsana New"/>
          <w:color w:val="auto"/>
          <w:sz w:val="28"/>
          <w:szCs w:val="28"/>
          <w:lang w:bidi="th-TH"/>
        </w:rPr>
      </w:pPr>
      <w:r w:rsidRPr="00CF4FDC">
        <w:rPr>
          <w:rFonts w:ascii="標楷體" w:eastAsia="標楷體" w:hAnsi="標楷體"/>
          <w:color w:val="auto"/>
          <w:sz w:val="28"/>
        </w:rPr>
        <w:t>206-1</w:t>
      </w:r>
      <w:r w:rsidRPr="00CF4FDC">
        <w:rPr>
          <w:rFonts w:ascii="Angsana New" w:hAnsi="Angsana New" w:cs="Angsana New"/>
          <w:color w:val="auto"/>
          <w:sz w:val="28"/>
          <w:szCs w:val="28"/>
          <w:lang w:bidi="th-TH"/>
        </w:rPr>
        <w:t>(</w:t>
      </w:r>
      <w:r w:rsidRPr="00CF4FDC">
        <w:rPr>
          <w:rFonts w:ascii="Angsana New" w:hAnsi="Angsana New" w:cs="Angsana New"/>
          <w:color w:val="auto"/>
          <w:sz w:val="28"/>
          <w:szCs w:val="28"/>
          <w:cs/>
          <w:lang w:bidi="th-TH"/>
        </w:rPr>
        <w:t>การตัดสินทั่วไป</w:t>
      </w:r>
      <w:r w:rsidRPr="00CF4FDC">
        <w:rPr>
          <w:rFonts w:ascii="Angsana New" w:hAnsi="Angsana New" w:cs="Angsana New"/>
          <w:color w:val="auto"/>
          <w:sz w:val="28"/>
          <w:szCs w:val="28"/>
          <w:lang w:bidi="th-TH"/>
        </w:rPr>
        <w:t>)</w:t>
      </w:r>
    </w:p>
    <w:p w:rsidR="00BD0CC0" w:rsidRPr="00CF4FDC" w:rsidRDefault="00F94444" w:rsidP="001F0A84">
      <w:pPr>
        <w:pStyle w:val="a3"/>
        <w:spacing w:line="400" w:lineRule="exact"/>
        <w:ind w:left="480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หากไม่พอใจต่อผลการตัดสิน ให้ยื่นหนังสืออุทธรณ์ต่อศาลภายใน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 xml:space="preserve">10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วัน  ผู้ที่ไม่ได้ระบุเหตุผลการอุทธรณ์ ต้องยื่นหนังสือเหตุผลเพิ่มเติมต่อศาลหลังการอุทธรณ์ภายใน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10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 xml:space="preserve">วัน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(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แนบหนังสือ</w:t>
      </w:r>
      <w:r w:rsidR="001F0A84" w:rsidRPr="00CF4FDC">
        <w:rPr>
          <w:rFonts w:ascii="Angsana New" w:eastAsia="標楷體" w:hAnsi="Angsana New" w:cs="Angsana New" w:hint="cs"/>
          <w:color w:val="auto"/>
          <w:sz w:val="28"/>
          <w:szCs w:val="28"/>
          <w:cs/>
          <w:lang w:bidi="th-TH"/>
        </w:rPr>
        <w:t>เป็น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ลายลักษณ์อักษรตามจำนวนคู่กรณี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 xml:space="preserve">) </w:t>
      </w:r>
      <w:bookmarkStart w:id="2" w:name="__DdeLink__4172_892245870"/>
      <w:r w:rsidRPr="00CF4FDC">
        <w:rPr>
          <w:rFonts w:ascii="標楷體" w:eastAsia="Angsana New" w:hAnsi="標楷體" w:cs="Angsana New"/>
          <w:color w:val="auto"/>
          <w:sz w:val="28"/>
          <w:szCs w:val="28"/>
          <w:lang w:bidi="th-TH"/>
        </w:rPr>
        <w:t>「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อย่าส่งไปยังศาลที่สูงกว่า</w:t>
      </w:r>
      <w:bookmarkEnd w:id="2"/>
      <w:r w:rsidRPr="00CF4FDC">
        <w:rPr>
          <w:rFonts w:ascii="標楷體" w:eastAsia="Angsana New" w:hAnsi="標楷體" w:cs="Angsana New"/>
          <w:color w:val="auto"/>
          <w:sz w:val="28"/>
          <w:szCs w:val="28"/>
          <w:lang w:bidi="th-TH"/>
        </w:rPr>
        <w:t>」</w:t>
      </w:r>
    </w:p>
    <w:p w:rsidR="00BD0CC0" w:rsidRPr="00CF4FDC" w:rsidRDefault="00F94444">
      <w:pPr>
        <w:pStyle w:val="a3"/>
        <w:spacing w:line="400" w:lineRule="exact"/>
        <w:ind w:left="980" w:hanging="980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 xml:space="preserve">206-2（被告有罪部分得上訴，無罪部分不得上訴，檢察官限於刑        </w:t>
      </w:r>
      <w:r w:rsidRPr="00CF4FDC">
        <w:rPr>
          <w:rFonts w:ascii="標楷體" w:eastAsia="標楷體" w:hAnsi="標楷體"/>
          <w:color w:val="auto"/>
          <w:sz w:val="28"/>
        </w:rPr>
        <w:lastRenderedPageBreak/>
        <w:t>事妥速審判法第9條之情形得上訴）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 w:cs="Helvetica"/>
          <w:color w:val="auto"/>
          <w:sz w:val="28"/>
          <w:szCs w:val="28"/>
        </w:rPr>
        <w:t>有罪部分，如不服本判決，應於收受送達後10日內向本院提      出上訴書狀，其未敘述上訴之理由者並得於提起上訴後10日      內向本院補提理由書（均須按他造當事人之人數附繕本）「切      勿逕送上級法院」。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檢察官就無罪</w:t>
      </w:r>
      <w:r w:rsidRPr="00CF4FDC">
        <w:rPr>
          <w:rFonts w:ascii="標楷體" w:eastAsia="標楷體" w:hAnsi="標楷體" w:cs="Helvetica"/>
          <w:color w:val="auto"/>
          <w:sz w:val="28"/>
          <w:szCs w:val="28"/>
        </w:rPr>
        <w:t>部分</w:t>
      </w:r>
      <w:r w:rsidRPr="00CF4FDC">
        <w:rPr>
          <w:rFonts w:ascii="標楷體" w:eastAsia="標楷體" w:hAnsi="標楷體"/>
          <w:color w:val="auto"/>
          <w:sz w:val="28"/>
        </w:rPr>
        <w:t>，提起上訴之理由，以刑事妥速審判第9      條規定者為限。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刑事妥速審判法第9條：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除前條情形外，第二審法院維持第一審所為無罪判決，提起      上訴之理由，以下列事項為限：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一、判決所適用之法令牴觸憲法。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二、判決違背司法院解釋。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三、判決違背判例。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刑事訴訟法第377條至第379條、第393條第1款之規定，      於前項案件之審理，不適用之。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無罪部分，被告不得上訴。</w:t>
      </w:r>
    </w:p>
    <w:p w:rsidR="00074969" w:rsidRPr="00CF4FDC" w:rsidRDefault="00F94444" w:rsidP="00074969">
      <w:pPr>
        <w:pStyle w:val="a3"/>
        <w:spacing w:line="400" w:lineRule="exact"/>
        <w:jc w:val="both"/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</w:pPr>
      <w:r w:rsidRPr="00CF4FDC">
        <w:rPr>
          <w:rFonts w:ascii="標楷體" w:eastAsia="標楷體" w:hAnsi="標楷體"/>
          <w:color w:val="auto"/>
          <w:sz w:val="28"/>
        </w:rPr>
        <w:t>206-2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(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 xml:space="preserve">อุทธรณ์ได้ในส่วนที่จำเลยมีโทษ ในส่วนที่ไม่มีโทษไม่มีการอุทธรณ์ </w:t>
      </w:r>
    </w:p>
    <w:p w:rsidR="00BD0CC0" w:rsidRPr="00CF4FDC" w:rsidRDefault="00F94444" w:rsidP="00074969">
      <w:pPr>
        <w:pStyle w:val="a3"/>
        <w:spacing w:line="400" w:lineRule="exact"/>
        <w:ind w:left="240" w:firstLine="480"/>
        <w:jc w:val="both"/>
        <w:rPr>
          <w:color w:val="auto"/>
          <w:sz w:val="28"/>
          <w:szCs w:val="24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 xml:space="preserve">อัยการถูกจำกัดการอุทธรณ์ตามการพิจารณาความอาญามาตรา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9 )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กรณีมีโทษ หากไม่พอใจต่อการตัดสิน ให้ยื่นหนังสืออุทธรณ์ต่อศาลภายใน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10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วันหลังได้รับหมาย</w:t>
      </w:r>
      <w:r w:rsidR="003A34D0" w:rsidRPr="00CF4FDC">
        <w:rPr>
          <w:rFonts w:ascii="Angsana New" w:eastAsia="Angsana New" w:hAnsi="Angsana New" w:cs="Angsana New" w:hint="cs"/>
          <w:color w:val="auto"/>
          <w:sz w:val="28"/>
          <w:szCs w:val="28"/>
          <w:cs/>
          <w:lang w:bidi="th-TH"/>
        </w:rPr>
        <w:t>ตัดสิน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 xml:space="preserve"> ผู้ที่ไม่ได้ระบุเหตุผลการอุทธรณ์ ต้องยื่นหนังสือเหตุผลเพิ่มเติมต่อศาลหลังการอุทธรณ์ภายใน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10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วัน แนบหนังสือ</w:t>
      </w:r>
      <w:r w:rsidR="001F0A84" w:rsidRPr="00CF4FDC">
        <w:rPr>
          <w:rFonts w:ascii="Angsana New" w:eastAsia="Angsana New" w:hAnsi="Angsana New" w:cs="Angsana New" w:hint="cs"/>
          <w:color w:val="auto"/>
          <w:sz w:val="28"/>
          <w:szCs w:val="28"/>
          <w:cs/>
          <w:lang w:bidi="th-TH"/>
        </w:rPr>
        <w:t>เป็น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ลายลักษณ์อักษรตามจำนวนคู่กรณี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) 「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อย่าส่งไปยังศาลที่สูงกว่า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」 </w:t>
      </w:r>
    </w:p>
    <w:p w:rsidR="00BD0CC0" w:rsidRPr="00CF4FDC" w:rsidRDefault="00F94444" w:rsidP="001F0A84">
      <w:pPr>
        <w:pStyle w:val="a3"/>
        <w:spacing w:line="400" w:lineRule="exact"/>
        <w:ind w:left="240" w:firstLine="480"/>
        <w:jc w:val="both"/>
        <w:rPr>
          <w:color w:val="auto"/>
          <w:sz w:val="28"/>
          <w:szCs w:val="24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 xml:space="preserve">อัยการจะใช้การยกโทษเป็นเหตุผลในการอุทธรณ์ ตามการจำกัดพิจารณาความอาญามาตรา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9 </w:t>
      </w:r>
    </w:p>
    <w:p w:rsidR="00BD0CC0" w:rsidRPr="00CF4FDC" w:rsidRDefault="00F94444" w:rsidP="001F0A84">
      <w:pPr>
        <w:pStyle w:val="a3"/>
        <w:spacing w:line="400" w:lineRule="exact"/>
        <w:ind w:left="240" w:firstLine="480"/>
        <w:jc w:val="both"/>
        <w:rPr>
          <w:color w:val="auto"/>
          <w:sz w:val="28"/>
          <w:szCs w:val="24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 xml:space="preserve">การพิจารณาความอาญามาตรา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9</w:t>
      </w:r>
    </w:p>
    <w:p w:rsidR="00BD0CC0" w:rsidRPr="00CF4FDC" w:rsidRDefault="00F94444" w:rsidP="001F0A84">
      <w:pPr>
        <w:pStyle w:val="a3"/>
        <w:spacing w:line="400" w:lineRule="exact"/>
        <w:ind w:left="720"/>
        <w:jc w:val="both"/>
        <w:rPr>
          <w:color w:val="auto"/>
          <w:sz w:val="28"/>
          <w:szCs w:val="24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นอกเหนือจากที่ข้างต้นกำหนดแล้ว การ</w:t>
      </w:r>
      <w:r w:rsidRPr="00CF4FDC">
        <w:rPr>
          <w:rFonts w:ascii="AngsanaUPC" w:eastAsia="Angsana New" w:hAnsi="AngsanaUPC" w:cs="AngsanaUPC"/>
          <w:color w:val="auto"/>
          <w:sz w:val="32"/>
          <w:szCs w:val="32"/>
          <w:cs/>
          <w:lang w:bidi="th-TH"/>
        </w:rPr>
        <w:t>ตัดสิน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ของศาลขั้นที่สองจะรักษาผลการตัดสินยกโทษตามขั้นที่หนึ่ง เหตุผลของการอุทธรณ์จะจำกัดในเนื้อหาดังต่อไปนี้</w:t>
      </w:r>
    </w:p>
    <w:p w:rsidR="00BD0CC0" w:rsidRPr="00CF4FDC" w:rsidRDefault="00F94444" w:rsidP="001F0A84">
      <w:pPr>
        <w:pStyle w:val="a3"/>
        <w:numPr>
          <w:ilvl w:val="0"/>
          <w:numId w:val="1"/>
        </w:numPr>
        <w:spacing w:line="400" w:lineRule="exact"/>
        <w:jc w:val="both"/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การตัดสินจะใช้พระราชกฤษฎีกาใกล้เคียงรัฐธรรมนูญ</w:t>
      </w:r>
    </w:p>
    <w:p w:rsidR="001F0A84" w:rsidRPr="00CF4FDC" w:rsidRDefault="001F0A84" w:rsidP="001F0A84">
      <w:pPr>
        <w:pStyle w:val="a3"/>
        <w:spacing w:line="400" w:lineRule="exact"/>
        <w:ind w:left="720"/>
        <w:jc w:val="both"/>
        <w:rPr>
          <w:color w:val="auto"/>
          <w:sz w:val="28"/>
          <w:szCs w:val="24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lastRenderedPageBreak/>
        <w:t>(</w:t>
      </w:r>
      <w:r w:rsidRPr="00CF4FDC">
        <w:rPr>
          <w:rFonts w:ascii="Angsana New" w:eastAsiaTheme="minorEastAsia" w:hAnsi="Angsana New" w:cs="Angsana New" w:hint="eastAsia"/>
          <w:color w:val="auto"/>
          <w:sz w:val="28"/>
          <w:szCs w:val="28"/>
          <w:lang w:bidi="th-TH"/>
        </w:rPr>
        <w:t>2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)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กรณีการตัดสินละเมิดพรบ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.</w:t>
      </w:r>
    </w:p>
    <w:p w:rsidR="001F0A84" w:rsidRPr="00CF4FDC" w:rsidRDefault="001F0A84" w:rsidP="001F0A84">
      <w:pPr>
        <w:pStyle w:val="a3"/>
        <w:spacing w:line="400" w:lineRule="exact"/>
        <w:ind w:left="240" w:firstLine="480"/>
        <w:jc w:val="both"/>
        <w:rPr>
          <w:color w:val="auto"/>
          <w:sz w:val="28"/>
          <w:szCs w:val="24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(3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) 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การตัดสินละเมิดต่อการตีความศาลตุลา</w:t>
      </w:r>
    </w:p>
    <w:p w:rsidR="00BD0CC0" w:rsidRPr="00CF4FDC" w:rsidRDefault="00F94444" w:rsidP="001F0A84">
      <w:pPr>
        <w:pStyle w:val="a3"/>
        <w:spacing w:line="400" w:lineRule="exact"/>
        <w:ind w:left="740"/>
        <w:rPr>
          <w:color w:val="auto"/>
          <w:sz w:val="28"/>
          <w:szCs w:val="24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การพิจารณาความอาญามาตรา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377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 xml:space="preserve">ถึงมาตรา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379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มาตรา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393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ข้อที่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1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กำหนด  จะใช้กับการพิจารณาคดีแรกไม่ได้ กรณียกโทษ จำเลยอุทธรณ์ไม่ได้</w:t>
      </w:r>
    </w:p>
    <w:p w:rsidR="00BD0CC0" w:rsidRPr="00CF4FDC" w:rsidRDefault="00BD0CC0">
      <w:pPr>
        <w:pStyle w:val="a3"/>
        <w:spacing w:line="400" w:lineRule="exact"/>
        <w:rPr>
          <w:color w:val="auto"/>
        </w:rPr>
      </w:pPr>
    </w:p>
    <w:p w:rsidR="00BD0CC0" w:rsidRPr="00CF4FDC" w:rsidRDefault="00F94444">
      <w:pPr>
        <w:pStyle w:val="a3"/>
        <w:spacing w:line="400" w:lineRule="exact"/>
        <w:ind w:left="980" w:hanging="980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206-3（被告○○罪部分不得上訴、其餘部分得上訴，檢察官限於        刑事妥速審判法第9條之情形得上訴）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○○罪部分，不得上訴。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其餘部分，如不服本判決，應於收受送達後10日內向本院提出上訴書狀，其未敘述上訴之理由者並得於提起上訴後10日內向本院補提理由書（均須按他造當事人之人數附繕本）「切勿逕送上級法院」。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檢察官就本判決維持第一審所為無罪判決部分，提起上訴之理由，以刑事妥速審判法第9條規定之情形者為限。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刑事妥速審判法第9條：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除前條情形外，第二審法院維持第一審所為無罪判決，提起上訴之理由，以下列事項為限：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一、判決所適用之法令牴觸憲法。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二、判決違背司法院解釋。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三、判決違背判例。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刑事訴訟法第377條至第379條、第393條第1款之規定，於前項案件之審理，不適用之。</w:t>
      </w:r>
    </w:p>
    <w:p w:rsidR="00BD0CC0" w:rsidRPr="00CF4FDC" w:rsidRDefault="00DB7F4F" w:rsidP="00DE3730">
      <w:pPr>
        <w:pStyle w:val="a3"/>
        <w:spacing w:line="400" w:lineRule="exact"/>
        <w:ind w:left="700" w:hangingChars="250" w:hanging="70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</w:rPr>
        <w:t>206-3</w:t>
      </w:r>
      <w:r w:rsidR="00F94444" w:rsidRPr="00CF4FDC">
        <w:rPr>
          <w:rFonts w:ascii="Angsana New" w:eastAsia="Angsana New" w:hAnsi="Angsana New" w:cs="Angsana New"/>
          <w:color w:val="auto"/>
          <w:sz w:val="26"/>
          <w:szCs w:val="26"/>
          <w:lang w:bidi="th-TH"/>
        </w:rPr>
        <w:t>(</w:t>
      </w:r>
      <w:r w:rsidR="00F94444" w:rsidRPr="00CF4FDC">
        <w:rPr>
          <w:rFonts w:ascii="Angsana New" w:eastAsia="Angsana New" w:hAnsi="Angsana New" w:cs="Angsana New"/>
          <w:color w:val="auto"/>
          <w:sz w:val="26"/>
          <w:szCs w:val="26"/>
          <w:cs/>
          <w:lang w:bidi="th-TH"/>
        </w:rPr>
        <w:t>ส่วนที่จำเลย</w:t>
      </w:r>
      <w:r w:rsidR="00F94444" w:rsidRPr="00CF4FDC">
        <w:rPr>
          <w:rFonts w:ascii="Angsana New" w:eastAsia="Angsana New" w:hAnsi="Angsana New" w:cs="Angsana New"/>
          <w:color w:val="auto"/>
          <w:sz w:val="26"/>
          <w:szCs w:val="26"/>
          <w:lang w:bidi="th-TH"/>
        </w:rPr>
        <w:t>00</w:t>
      </w:r>
      <w:r w:rsidR="00F94444" w:rsidRPr="00CF4FDC">
        <w:rPr>
          <w:rFonts w:ascii="Angsana New" w:eastAsia="Angsana New" w:hAnsi="Angsana New" w:cs="Angsana New"/>
          <w:color w:val="auto"/>
          <w:sz w:val="26"/>
          <w:szCs w:val="26"/>
          <w:cs/>
          <w:lang w:bidi="th-TH"/>
        </w:rPr>
        <w:t xml:space="preserve">โทษอุทธรณ์ไม่ได้กรณีอื่นๆอุทธรณ์ได้  อัยการถูกจำกัดการอุทธรณ์ตามการพิจารณาความอาญามาตรา </w:t>
      </w:r>
      <w:r w:rsidR="00F94444" w:rsidRPr="00CF4FDC">
        <w:rPr>
          <w:rFonts w:ascii="Angsana New" w:eastAsia="Angsana New" w:hAnsi="Angsana New" w:cs="Angsana New"/>
          <w:color w:val="auto"/>
          <w:sz w:val="26"/>
          <w:szCs w:val="26"/>
          <w:lang w:bidi="th-TH"/>
        </w:rPr>
        <w:t>9</w:t>
      </w:r>
      <w:r w:rsidR="00F94444" w:rsidRPr="00CF4FDC">
        <w:rPr>
          <w:rFonts w:ascii="Angsana New" w:eastAsia="Angsana New" w:hAnsi="Angsana New" w:cs="Angsana New"/>
          <w:color w:val="auto"/>
          <w:sz w:val="26"/>
          <w:szCs w:val="26"/>
          <w:cs/>
          <w:lang w:bidi="th-TH"/>
        </w:rPr>
        <w:t xml:space="preserve">ส่วนที่ </w:t>
      </w:r>
      <w:r w:rsidR="00F94444" w:rsidRPr="00CF4FDC">
        <w:rPr>
          <w:rFonts w:ascii="Angsana New" w:eastAsia="Angsana New" w:hAnsi="Angsana New" w:cs="Angsana New"/>
          <w:color w:val="auto"/>
          <w:sz w:val="26"/>
          <w:szCs w:val="26"/>
          <w:lang w:bidi="th-TH"/>
        </w:rPr>
        <w:t xml:space="preserve">00 </w:t>
      </w:r>
      <w:r w:rsidR="00F94444" w:rsidRPr="00CF4FDC">
        <w:rPr>
          <w:rFonts w:ascii="Angsana New" w:eastAsia="Angsana New" w:hAnsi="Angsana New" w:cs="Angsana New"/>
          <w:color w:val="auto"/>
          <w:sz w:val="26"/>
          <w:szCs w:val="26"/>
          <w:cs/>
          <w:lang w:bidi="th-TH"/>
        </w:rPr>
        <w:t>โทษ ไม่มีการอุทธรณ์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ส่วนอื่นหากไม่พอใจต่อผลการตัดสิน</w:t>
      </w:r>
      <w:r w:rsidR="00110999"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 xml:space="preserve">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ต้องยื่นหนังสืออุทธรณ์ต่อศาลภายใน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10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วันหลังได้รับหมาย</w:t>
      </w:r>
      <w:r w:rsidR="003A34D0" w:rsidRPr="00CF4FDC">
        <w:rPr>
          <w:rFonts w:ascii="Angsana New" w:eastAsia="Angsana New" w:hAnsi="Angsana New" w:cs="Angsana New" w:hint="cs"/>
          <w:color w:val="auto"/>
          <w:sz w:val="28"/>
          <w:szCs w:val="28"/>
          <w:cs/>
          <w:lang w:bidi="th-TH"/>
        </w:rPr>
        <w:t>ตัดสิน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 xml:space="preserve"> ผู้ที่ไม่ได้ระบุเหตุผลการอุทธรณ์ ต้องยื่นหนังสือเหตุผลเพิ่มเติมต่อศาลหลังการอุทธรณ์ภายใน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10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วัน แนบหนังสือ</w:t>
      </w:r>
      <w:r w:rsidR="00110999" w:rsidRPr="00CF4FDC">
        <w:rPr>
          <w:rFonts w:ascii="Angsana New" w:eastAsia="標楷體" w:hAnsi="Angsana New" w:cs="Angsana New" w:hint="cs"/>
          <w:color w:val="auto"/>
          <w:sz w:val="28"/>
          <w:szCs w:val="28"/>
          <w:cs/>
          <w:lang w:bidi="th-TH"/>
        </w:rPr>
        <w:t>เป็น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ลายลักษณ์อักษรตามจำนวนคู่กรณี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)</w:t>
      </w:r>
      <w:r w:rsidRPr="00CF4FDC">
        <w:rPr>
          <w:rFonts w:ascii="標楷體" w:eastAsia="Angsana New" w:hAnsi="標楷體" w:cs="Angsana New"/>
          <w:color w:val="auto"/>
          <w:sz w:val="28"/>
          <w:szCs w:val="28"/>
          <w:lang w:bidi="th-TH"/>
        </w:rPr>
        <w:t>「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อย่าส่งไปยังศาลที่สูงกว่า</w:t>
      </w:r>
      <w:r w:rsidRPr="00CF4FDC">
        <w:rPr>
          <w:rFonts w:ascii="標楷體" w:eastAsia="Angsana New" w:hAnsi="標楷體" w:cs="Angsana New"/>
          <w:color w:val="auto"/>
          <w:sz w:val="28"/>
          <w:szCs w:val="28"/>
          <w:lang w:bidi="th-TH"/>
        </w:rPr>
        <w:t>」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lastRenderedPageBreak/>
        <w:t xml:space="preserve">อัยการจะรักษาคำตัดสินตามการพิจารณาตัดสินยกโทษของศาลขั้นแรก เป็นเหตุผลในการอุทธรณ์ ตามการจำกัดพิจารณาความอาญามาตรา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 xml:space="preserve">9 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 xml:space="preserve">การพิจารณาความอาญามาตรา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9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นอกเหนือจากที่ข้างต้นกำหนดแล้ว การพิจารณาของศาลขั้นที่สองจะรักษาผลการตัดสินยกโทษตามขั้นที่หนึ่ง เหตุผลของการอุทธรณ์จะจำกัดในเนื้อหาดังต่อไปนี้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(1) 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การตัดสินจะใช้พระราชกฤษฎีกาใกล้เคียงรัฐธรรมนูญ</w:t>
      </w:r>
    </w:p>
    <w:p w:rsidR="00110999" w:rsidRPr="00CF4FDC" w:rsidRDefault="00110999" w:rsidP="00110999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6"/>
          <w:szCs w:val="26"/>
          <w:lang w:bidi="th-TH"/>
        </w:rPr>
        <w:t>(</w:t>
      </w:r>
      <w:r w:rsidRPr="00CF4FDC">
        <w:rPr>
          <w:rFonts w:ascii="Angsana New" w:eastAsiaTheme="minorEastAsia" w:hAnsi="Angsana New" w:cs="Angsana New" w:hint="eastAsia"/>
          <w:color w:val="auto"/>
          <w:sz w:val="26"/>
          <w:szCs w:val="26"/>
          <w:lang w:bidi="th-TH"/>
        </w:rPr>
        <w:t>2</w:t>
      </w:r>
      <w:r w:rsidRPr="00CF4FDC">
        <w:rPr>
          <w:rFonts w:ascii="Angsana New" w:eastAsia="Angsana New" w:hAnsi="Angsana New" w:cs="Angsana New"/>
          <w:color w:val="auto"/>
          <w:sz w:val="26"/>
          <w:szCs w:val="26"/>
          <w:lang w:bidi="th-TH"/>
        </w:rPr>
        <w:t xml:space="preserve">) </w:t>
      </w:r>
      <w:r w:rsidRPr="00CF4FDC">
        <w:rPr>
          <w:rFonts w:ascii="Angsana New" w:eastAsia="Angsana New" w:hAnsi="Angsana New" w:cs="Angsana New"/>
          <w:color w:val="auto"/>
          <w:sz w:val="26"/>
          <w:szCs w:val="26"/>
          <w:cs/>
          <w:lang w:bidi="th-TH"/>
        </w:rPr>
        <w:t>กรณีการตัดสินละเมิดพรบ</w:t>
      </w:r>
      <w:r w:rsidRPr="00CF4FDC">
        <w:rPr>
          <w:rFonts w:ascii="Angsana New" w:eastAsia="Angsana New" w:hAnsi="Angsana New" w:cs="Angsana New"/>
          <w:color w:val="auto"/>
          <w:sz w:val="26"/>
          <w:szCs w:val="26"/>
          <w:lang w:bidi="th-TH"/>
        </w:rPr>
        <w:t>.</w:t>
      </w:r>
    </w:p>
    <w:p w:rsidR="00110999" w:rsidRPr="00CF4FDC" w:rsidRDefault="00110999" w:rsidP="00110999">
      <w:pPr>
        <w:pStyle w:val="a3"/>
        <w:spacing w:line="400" w:lineRule="exact"/>
        <w:ind w:left="240" w:firstLine="480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6"/>
          <w:szCs w:val="26"/>
          <w:lang w:bidi="th-TH"/>
        </w:rPr>
        <w:t xml:space="preserve">(3) </w:t>
      </w:r>
      <w:r w:rsidRPr="00CF4FDC">
        <w:rPr>
          <w:rFonts w:ascii="Angsana New" w:eastAsia="Angsana New" w:hAnsi="Angsana New" w:cs="Angsana New"/>
          <w:color w:val="auto"/>
          <w:sz w:val="26"/>
          <w:szCs w:val="26"/>
          <w:cs/>
          <w:lang w:bidi="th-TH"/>
        </w:rPr>
        <w:t>การตัดสินละเมิดต่อการตีความศาลตุลา</w:t>
      </w:r>
    </w:p>
    <w:p w:rsidR="00BD0CC0" w:rsidRPr="00CF4FDC" w:rsidRDefault="00F94444" w:rsidP="00110999">
      <w:pPr>
        <w:pStyle w:val="a3"/>
        <w:spacing w:line="400" w:lineRule="exact"/>
        <w:ind w:left="720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การพิจารณาความอาญามาตรา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377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 xml:space="preserve">ถึงมาตรา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379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มาตรา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393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ข้อที่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1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 xml:space="preserve">กำหนด  จะใช้กับการพิจารณาคดีแรกไม่ได้ </w:t>
      </w:r>
    </w:p>
    <w:p w:rsidR="00BD0CC0" w:rsidRPr="00CF4FDC" w:rsidRDefault="00BD0CC0">
      <w:pPr>
        <w:pStyle w:val="a3"/>
        <w:spacing w:line="400" w:lineRule="exact"/>
        <w:ind w:left="720"/>
        <w:jc w:val="both"/>
        <w:rPr>
          <w:color w:val="auto"/>
        </w:rPr>
      </w:pP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207不得上訴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 xml:space="preserve">   （刑事妥速審判法第8條規定不得上訴之判決）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標楷體" w:eastAsia="標楷體" w:hAnsi="標楷體" w:cs="Helvetica"/>
          <w:color w:val="auto"/>
          <w:sz w:val="28"/>
          <w:szCs w:val="28"/>
        </w:rPr>
        <w:t>不得</w:t>
      </w:r>
      <w:r w:rsidRPr="00CF4FDC">
        <w:rPr>
          <w:rFonts w:ascii="標楷體" w:eastAsia="標楷體" w:hAnsi="標楷體"/>
          <w:color w:val="auto"/>
          <w:sz w:val="28"/>
          <w:szCs w:val="28"/>
        </w:rPr>
        <w:t>上訴。</w:t>
      </w:r>
    </w:p>
    <w:p w:rsidR="00BD0CC0" w:rsidRPr="00CF4FDC" w:rsidRDefault="00F94444" w:rsidP="00DB7F4F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 xml:space="preserve">207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ไม่มีการอุทธรณ์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(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 xml:space="preserve">การพิจารณาความอาญามาตรา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8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กำหนดผลการตัดสินอุทธรณ์ไม่ได้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)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ไม่มีการอุทธรณ์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208不得上訴</w:t>
      </w:r>
    </w:p>
    <w:p w:rsidR="00BD0CC0" w:rsidRPr="00CF4FDC" w:rsidRDefault="00F94444" w:rsidP="00DB7F4F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標楷體" w:eastAsia="標楷體" w:hAnsi="標楷體" w:cs="Angsana New"/>
          <w:color w:val="auto"/>
          <w:sz w:val="28"/>
          <w:szCs w:val="28"/>
          <w:lang w:bidi="th-TH"/>
        </w:rPr>
        <w:t xml:space="preserve">208 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ไม่มีการอุทธรณ์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208-1（刑事訴訟法第376條各罪之案件）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不得上訴。</w:t>
      </w:r>
    </w:p>
    <w:p w:rsidR="00BD0CC0" w:rsidRPr="00CF4FDC" w:rsidRDefault="00F94444" w:rsidP="00074969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 xml:space="preserve">208-1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(</w:t>
      </w:r>
      <w:r w:rsidR="003E4356" w:rsidRPr="00CF4FDC">
        <w:rPr>
          <w:rFonts w:ascii="Angsana New" w:eastAsia="標楷體" w:hAnsi="Angsana New" w:cs="Angsana New" w:hint="cs"/>
          <w:color w:val="auto"/>
          <w:sz w:val="28"/>
          <w:szCs w:val="28"/>
          <w:cs/>
          <w:lang w:bidi="th-TH"/>
        </w:rPr>
        <w:t>วิธี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 xml:space="preserve">พิจารณาความอาญามาตรา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376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โทษของทุกคดี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 xml:space="preserve">) </w:t>
      </w:r>
    </w:p>
    <w:p w:rsidR="00BD0CC0" w:rsidRPr="00CF4FDC" w:rsidRDefault="00F94444" w:rsidP="00074969">
      <w:pPr>
        <w:pStyle w:val="a3"/>
        <w:spacing w:line="400" w:lineRule="exact"/>
        <w:ind w:left="480" w:firstLine="480"/>
        <w:jc w:val="both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ไม่มีการอุทธรณ์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208-2（例外得上訴第三審法院）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依據刑事訴訟法第376條第1項但書規定，得上訴第三審法院。被告或得為被告利益上訴之人，如不服本判決，應於收受送達</w:t>
      </w:r>
      <w:r w:rsidRPr="00CF4FDC">
        <w:rPr>
          <w:rFonts w:ascii="標楷體" w:eastAsia="標楷體" w:hAnsi="標楷體"/>
          <w:color w:val="auto"/>
          <w:sz w:val="28"/>
          <w:szCs w:val="28"/>
        </w:rPr>
        <w:lastRenderedPageBreak/>
        <w:t>後10日內向本院提出上訴書狀，其未敘述上訴之理由者並得於提起上訴後10日內向本院補提理由書（均須按他造當事人之人數附繕本）「切勿逕送上級法院」。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208-2(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ยกเว้นการพิจารณาของศาลขั้นที่สามอุทธรณ์ได้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)</w:t>
      </w:r>
    </w:p>
    <w:p w:rsidR="00BD0CC0" w:rsidRPr="00CF4FDC" w:rsidRDefault="00F94444" w:rsidP="003E4356">
      <w:pPr>
        <w:pStyle w:val="a3"/>
        <w:spacing w:line="400" w:lineRule="exact"/>
        <w:ind w:left="480" w:firstLine="240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ตาม</w:t>
      </w:r>
      <w:r w:rsidR="003E4356" w:rsidRPr="00CF4FDC">
        <w:rPr>
          <w:rFonts w:ascii="Angsana New" w:eastAsia="標楷體" w:hAnsi="Angsana New" w:cs="Angsana New" w:hint="cs"/>
          <w:color w:val="auto"/>
          <w:sz w:val="28"/>
          <w:szCs w:val="28"/>
          <w:cs/>
          <w:lang w:bidi="th-TH"/>
        </w:rPr>
        <w:t>วิธี</w:t>
      </w:r>
      <w:r w:rsidR="00110999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พิจารณาความอาญามาตรา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376</w:t>
      </w:r>
      <w:r w:rsidR="00110999" w:rsidRPr="00CF4FDC">
        <w:rPr>
          <w:rFonts w:ascii="Angsana New" w:eastAsia="Angsana New" w:hAnsi="Angsana New" w:cs="Angsana New" w:hint="cs"/>
          <w:color w:val="auto"/>
          <w:sz w:val="28"/>
          <w:szCs w:val="28"/>
          <w:cs/>
          <w:lang w:bidi="th-TH"/>
        </w:rPr>
        <w:t>ข้อที่</w:t>
      </w:r>
      <w:r w:rsidR="00110999" w:rsidRPr="00CF4FDC">
        <w:rPr>
          <w:rFonts w:ascii="Angsana New" w:eastAsiaTheme="minorEastAsia" w:hAnsi="Angsana New" w:cs="Angsana New" w:hint="eastAsia"/>
          <w:color w:val="auto"/>
          <w:sz w:val="28"/>
          <w:szCs w:val="28"/>
          <w:lang w:bidi="th-TH"/>
        </w:rPr>
        <w:t>1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กำหนด อุทธรณ์</w:t>
      </w:r>
      <w:r w:rsidR="003E4356" w:rsidRPr="00CF4FDC">
        <w:rPr>
          <w:rFonts w:ascii="Angsana New" w:eastAsia="Angsana New" w:hAnsi="Angsana New" w:cs="Angsana New" w:hint="cs"/>
          <w:color w:val="auto"/>
          <w:sz w:val="28"/>
          <w:szCs w:val="28"/>
          <w:cs/>
          <w:lang w:bidi="th-TH"/>
        </w:rPr>
        <w:t>ศาล</w:t>
      </w:r>
      <w:r w:rsidR="003E4356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ขั้นที่สาม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ได้ จำเลยหรือผู้ที่มีผลประโยชน์การอุทธรณ์ของจำเลย หากไม่พอใจต่อผลการตัดสิน ต้องยื่นหนังสืออุทธรณ์ต่อศาลภายใน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10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วันหลังได้รับหมาย</w:t>
      </w:r>
      <w:r w:rsidR="003A34D0" w:rsidRPr="00CF4FDC">
        <w:rPr>
          <w:rFonts w:ascii="Angsana New" w:eastAsia="Angsana New" w:hAnsi="Angsana New" w:cs="Angsana New" w:hint="cs"/>
          <w:color w:val="auto"/>
          <w:sz w:val="28"/>
          <w:szCs w:val="28"/>
          <w:cs/>
          <w:lang w:bidi="th-TH"/>
        </w:rPr>
        <w:t>ตัดสิน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 xml:space="preserve"> ผู้ที่ไม่ได้ระบุเหตุผลการอุทธรณ์ ต้องยื่นหนังสือเหตุผลเพิ่มเติมต่อศาลหลังการอุทธรณ์ภายใน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10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 xml:space="preserve">วัน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(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แนบหนังสือ</w:t>
      </w:r>
      <w:r w:rsidR="003E4356" w:rsidRPr="00CF4FDC">
        <w:rPr>
          <w:rFonts w:ascii="Angsana New" w:eastAsia="標楷體" w:hAnsi="Angsana New" w:cs="Angsana New" w:hint="cs"/>
          <w:color w:val="auto"/>
          <w:sz w:val="28"/>
          <w:szCs w:val="28"/>
          <w:cs/>
          <w:lang w:bidi="th-TH"/>
        </w:rPr>
        <w:t>เป็น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ลายลักษณ์อักษรตามจำนวนคู่กรณี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) </w:t>
      </w:r>
      <w:r w:rsidRPr="00CF4FDC">
        <w:rPr>
          <w:rFonts w:ascii="標楷體" w:eastAsia="Angsana New" w:hAnsi="標楷體" w:cs="Angsana New"/>
          <w:color w:val="auto"/>
          <w:sz w:val="28"/>
          <w:szCs w:val="28"/>
          <w:lang w:bidi="th-TH"/>
        </w:rPr>
        <w:t>「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อย่าส่งไปยังศาลที่สูงกว่า</w:t>
      </w:r>
      <w:r w:rsidRPr="00CF4FDC">
        <w:rPr>
          <w:rFonts w:ascii="標楷體" w:eastAsia="Angsana New" w:hAnsi="標楷體" w:cs="Angsana New"/>
          <w:color w:val="auto"/>
          <w:sz w:val="28"/>
          <w:szCs w:val="28"/>
          <w:lang w:bidi="th-TH"/>
        </w:rPr>
        <w:t>」</w:t>
      </w:r>
    </w:p>
    <w:p w:rsidR="00BD0CC0" w:rsidRPr="00CF4FDC" w:rsidRDefault="00BD0CC0">
      <w:pPr>
        <w:pStyle w:val="a3"/>
        <w:spacing w:line="400" w:lineRule="exact"/>
        <w:rPr>
          <w:color w:val="auto"/>
        </w:rPr>
      </w:pP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b/>
          <w:color w:val="auto"/>
          <w:sz w:val="28"/>
          <w:szCs w:val="28"/>
        </w:rPr>
        <w:t>五、不服刑事訴訟附帶民事訴訟判決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209得上訴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對本判決如不服，非對刑事判決上訴時不得上訴，並應於送達後10日內，向本院提出上訴狀。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5.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ไม่พอใจต่อการตัดสินพิจาณาความคดีอาญาพร้อมคดีแพ่ง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209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อุทธรณ์ได้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หากไม่พอใจต่อผลการตัดสินนี้ อุทธรณ์ไม่ได้เมื่อไม่อุทธรณ์ต่อผลการตัดสินความอาญา ให้ยื่นหนังสืออุทธรณ์ต่อศาลภายใน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10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วันหลังได้รับหมาย</w:t>
      </w:r>
      <w:r w:rsidR="003A34D0" w:rsidRPr="00CF4FDC">
        <w:rPr>
          <w:rFonts w:ascii="Angsana New" w:eastAsia="Angsana New" w:hAnsi="Angsana New" w:cs="Angsana New" w:hint="cs"/>
          <w:color w:val="auto"/>
          <w:sz w:val="28"/>
          <w:szCs w:val="28"/>
          <w:cs/>
          <w:lang w:bidi="th-TH"/>
        </w:rPr>
        <w:t>ตัดสิน</w:t>
      </w:r>
    </w:p>
    <w:p w:rsidR="00BD0CC0" w:rsidRPr="00CF4FDC" w:rsidRDefault="00BD0CC0">
      <w:pPr>
        <w:pStyle w:val="a3"/>
        <w:spacing w:line="400" w:lineRule="exact"/>
        <w:rPr>
          <w:color w:val="auto"/>
        </w:rPr>
      </w:pP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b/>
          <w:color w:val="auto"/>
          <w:sz w:val="32"/>
          <w:szCs w:val="32"/>
        </w:rPr>
        <w:t>貳、抗告部分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Angsana New" w:eastAsia="Angsana New" w:hAnsi="Angsana New" w:cs="Angsana New"/>
          <w:b/>
          <w:bCs/>
          <w:color w:val="auto"/>
          <w:sz w:val="32"/>
          <w:szCs w:val="32"/>
          <w:cs/>
          <w:lang w:bidi="th-TH"/>
        </w:rPr>
        <w:t>สอง กรณีการ</w:t>
      </w:r>
      <w:r w:rsidR="00611611"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คัดค้าน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b/>
          <w:color w:val="auto"/>
          <w:sz w:val="28"/>
          <w:szCs w:val="28"/>
        </w:rPr>
        <w:t>一、裁定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Angsana New" w:eastAsia="Angsana New" w:hAnsi="Angsana New" w:cs="Angsana New"/>
          <w:b/>
          <w:color w:val="auto"/>
          <w:sz w:val="28"/>
          <w:szCs w:val="28"/>
          <w:lang w:bidi="th-TH"/>
        </w:rPr>
        <w:t>1.</w:t>
      </w:r>
      <w:r w:rsidRPr="00CF4FDC">
        <w:rPr>
          <w:rFonts w:ascii="Angsana New" w:eastAsia="Angsana New" w:hAnsi="Angsana New" w:cs="Angsana New"/>
          <w:b/>
          <w:bCs/>
          <w:color w:val="auto"/>
          <w:sz w:val="28"/>
          <w:szCs w:val="28"/>
          <w:cs/>
          <w:lang w:bidi="th-TH"/>
        </w:rPr>
        <w:t>ตัดสิน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210得抗告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210 </w:t>
      </w:r>
      <w:r w:rsidR="00611611"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คัดค้าน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ได้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標楷體" w:eastAsia="標楷體" w:hAnsi="標楷體" w:cs="Helvetica"/>
          <w:color w:val="auto"/>
          <w:sz w:val="28"/>
          <w:szCs w:val="28"/>
        </w:rPr>
        <w:t>210-1（一般裁定）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如不服本裁定，應於裁定送達後5日內向本院提出抗告狀。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lastRenderedPageBreak/>
        <w:t>210-1(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การตัดสินทั่วไป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)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หากไม่พอใจต่อผลการตัดสินนี้</w:t>
      </w:r>
      <w:r w:rsidRPr="00CF4FDC">
        <w:rPr>
          <w:rFonts w:ascii="標楷體" w:eastAsia="標楷體" w:hAnsi="標楷體" w:cs="Angsana New"/>
          <w:color w:val="auto"/>
          <w:sz w:val="28"/>
          <w:szCs w:val="28"/>
          <w:lang w:bidi="th-TH"/>
        </w:rPr>
        <w:t xml:space="preserve"> 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ให้ยื่นหนังสือ</w:t>
      </w:r>
      <w:r w:rsidR="00611611"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คัดค้าน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ต่อศาลภายใน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lang w:bidi="th-TH"/>
        </w:rPr>
        <w:t xml:space="preserve">5 </w:t>
      </w:r>
      <w:r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วันหลังได้รับหมาย</w:t>
      </w:r>
      <w:r w:rsidR="003A34D0" w:rsidRPr="00CF4FDC">
        <w:rPr>
          <w:rFonts w:ascii="Angsana New" w:eastAsia="Angsana New" w:hAnsi="Angsana New" w:cs="Angsana New" w:hint="cs"/>
          <w:color w:val="auto"/>
          <w:sz w:val="28"/>
          <w:szCs w:val="28"/>
          <w:cs/>
          <w:lang w:bidi="th-TH"/>
        </w:rPr>
        <w:t>ตัดสิน</w:t>
      </w:r>
    </w:p>
    <w:p w:rsidR="00BD0CC0" w:rsidRPr="00CF4FDC" w:rsidRDefault="00BD0CC0">
      <w:pPr>
        <w:pStyle w:val="a3"/>
        <w:spacing w:line="400" w:lineRule="exact"/>
        <w:ind w:left="720"/>
        <w:jc w:val="both"/>
        <w:rPr>
          <w:color w:val="auto"/>
        </w:rPr>
      </w:pP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標楷體" w:eastAsia="標楷體" w:hAnsi="標楷體" w:cs="Helvetica"/>
          <w:color w:val="auto"/>
          <w:sz w:val="28"/>
          <w:szCs w:val="28"/>
        </w:rPr>
        <w:t>210-2（開始再審裁定抗告期間之特別規定）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如不服本裁定，應於收受送達後3日內向本院提出抗告狀。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210-2(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การกำหนดพิเศษช่วงเวลาของการเริ่มพิจารณาตัดสินการ</w:t>
      </w:r>
      <w:r w:rsidR="00611611"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คัดค้าน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ซ้ำ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)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 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หากไม่พอใจต่อผลการตัดสินนี้ ให้ยื่นหนังสือ</w:t>
      </w:r>
      <w:r w:rsidR="00F763D5"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คัดค้าน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ต่อศาลภายใน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3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วันหลังได้รับหมาย</w:t>
      </w:r>
      <w:r w:rsidR="003A34D0" w:rsidRPr="00CF4FDC">
        <w:rPr>
          <w:rFonts w:ascii="Angsana New" w:eastAsia="Angsana New" w:hAnsi="Angsana New" w:cs="Angsana New" w:hint="cs"/>
          <w:color w:val="auto"/>
          <w:sz w:val="28"/>
          <w:szCs w:val="28"/>
          <w:cs/>
          <w:lang w:bidi="th-TH"/>
        </w:rPr>
        <w:t>ตัดสิน</w:t>
      </w:r>
    </w:p>
    <w:p w:rsidR="00BD0CC0" w:rsidRPr="00CF4FDC" w:rsidRDefault="00BD0CC0">
      <w:pPr>
        <w:pStyle w:val="a3"/>
        <w:spacing w:line="400" w:lineRule="exact"/>
        <w:jc w:val="both"/>
        <w:rPr>
          <w:color w:val="auto"/>
        </w:rPr>
      </w:pP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210-3（駁回聲請提審裁定抗告期間之特別規定）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如不服本裁定，應於裁定送達後10日內向本院提出抗告狀。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210-3(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กำหนดการพิเศษของการปฏิเสธการร้องขอพิจารณาตัดสินการ</w:t>
      </w:r>
      <w:r w:rsidR="00611611"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คัดค้าน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)</w:t>
      </w:r>
    </w:p>
    <w:p w:rsidR="00BD0CC0" w:rsidRPr="00CF4FDC" w:rsidRDefault="00611611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ab/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ab/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 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หากไม่พอใจต่อผลการตัดสินนี้ ให้ยื่นหนังสือ</w:t>
      </w:r>
      <w:r w:rsidR="00F763D5"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คัดค้าน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ต่อศาลภายใน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10 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วันหลังได้รับหมาย</w:t>
      </w:r>
      <w:r w:rsidR="003A34D0" w:rsidRPr="00CF4FDC">
        <w:rPr>
          <w:rFonts w:ascii="Angsana New" w:eastAsia="Angsana New" w:hAnsi="Angsana New" w:cs="Angsana New" w:hint="cs"/>
          <w:color w:val="auto"/>
          <w:sz w:val="28"/>
          <w:szCs w:val="28"/>
          <w:cs/>
          <w:lang w:bidi="th-TH"/>
        </w:rPr>
        <w:t>ตัดสิน</w:t>
      </w:r>
    </w:p>
    <w:p w:rsidR="00BD0CC0" w:rsidRPr="00CF4FDC" w:rsidRDefault="00BD0CC0">
      <w:pPr>
        <w:pStyle w:val="a3"/>
        <w:spacing w:line="400" w:lineRule="exact"/>
        <w:rPr>
          <w:color w:val="auto"/>
        </w:rPr>
      </w:pP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210-4（社會秩序維護法案件）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如不服本裁定，得於裁定書送達之翌日起5日內，以書狀敘述理由，向本庭提起抗告（須附繕本）。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210-4(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คดีกฎหมายการรักษาระเบียบของสังคม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)</w:t>
      </w:r>
    </w:p>
    <w:p w:rsidR="00BD0CC0" w:rsidRPr="00CF4FDC" w:rsidRDefault="00F94444" w:rsidP="00AD12B6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หากไม่พอใจต่อผลการตัดสินนี้ ให้ยื่นหนังสือแสดงเหตุผลการ</w:t>
      </w:r>
      <w:r w:rsidR="00611611"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คัดค้าน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ต่อศาลภายใน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5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วันนับจากวันได้รับหมาย</w:t>
      </w:r>
      <w:r w:rsidR="003A34D0" w:rsidRPr="00CF4FDC">
        <w:rPr>
          <w:rFonts w:ascii="Angsana New" w:eastAsia="Angsana New" w:hAnsi="Angsana New" w:cs="Angsana New" w:hint="cs"/>
          <w:color w:val="auto"/>
          <w:sz w:val="28"/>
          <w:szCs w:val="28"/>
          <w:cs/>
          <w:lang w:bidi="th-TH"/>
        </w:rPr>
        <w:t>ตัดสิน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(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ต้องแนบหนังสือ</w:t>
      </w:r>
      <w:r w:rsidR="00AD12B6" w:rsidRPr="00CF4FDC">
        <w:rPr>
          <w:rFonts w:ascii="Angsana New" w:eastAsia="標楷體" w:hAnsi="Angsana New" w:cs="Angsana New" w:hint="cs"/>
          <w:color w:val="auto"/>
          <w:sz w:val="28"/>
          <w:szCs w:val="28"/>
          <w:cs/>
          <w:lang w:bidi="th-TH"/>
        </w:rPr>
        <w:t>เป็น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ลายลักษณ์อักษร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)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211不得抗告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 xml:space="preserve">211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ไม่มีการ</w:t>
      </w:r>
      <w:r w:rsidR="00AD12B6"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คัดค้าน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 w:cs="Helvetica"/>
          <w:color w:val="auto"/>
          <w:sz w:val="28"/>
          <w:szCs w:val="28"/>
        </w:rPr>
        <w:t>211-1（一般裁定）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不得抗告。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211-1(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การตัดสินทั่วไป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)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ไม่มีการ</w:t>
      </w:r>
      <w:r w:rsidR="00AD12B6"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คัดค้าน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 w:cs="Helvetica"/>
          <w:color w:val="auto"/>
          <w:sz w:val="28"/>
          <w:szCs w:val="28"/>
        </w:rPr>
        <w:t>211-2（附帶民事訴訟裁定移送民事庭）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lastRenderedPageBreak/>
        <w:t>不得抗告。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211-2(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การดำเนินคดีแพ่งโอนไปยังศาลแพ่ง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)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ไม่มีการ</w:t>
      </w:r>
      <w:r w:rsidR="00AD12B6"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คัดค้าน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212不得再抗告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 xml:space="preserve">212 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ไม่มีการ</w:t>
      </w:r>
      <w:r w:rsidR="00AD12B6"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คัดค้าน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ซ้ำ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 w:cs="Helvetica"/>
          <w:color w:val="auto"/>
          <w:sz w:val="28"/>
          <w:szCs w:val="28"/>
        </w:rPr>
        <w:t>212-1（一般裁定）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不得再抗告。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212-1(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การตัดสินทั่วไป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lang w:bidi="th-TH"/>
        </w:rPr>
        <w:t>)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ไม่มีการ</w:t>
      </w:r>
      <w:r w:rsidR="00AD12B6"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คัดค้าน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ซ้ำ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 w:cs="Helvetica"/>
          <w:color w:val="auto"/>
          <w:sz w:val="28"/>
          <w:szCs w:val="28"/>
        </w:rPr>
        <w:t>212-2（社會秩序維護法案件抗告法院之裁定）</w:t>
      </w:r>
    </w:p>
    <w:p w:rsidR="00BD0CC0" w:rsidRPr="00CF4FDC" w:rsidRDefault="00F94444">
      <w:pPr>
        <w:pStyle w:val="a3"/>
        <w:spacing w:line="400" w:lineRule="exact"/>
        <w:ind w:left="720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本裁定不得再抗告。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212-2(</w:t>
      </w:r>
      <w:r w:rsidR="00AD12B6"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คัดค้าน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การตัดสินของศาล กรณีกฎหมายการรักษาระเบียบสังคม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)</w:t>
      </w:r>
    </w:p>
    <w:p w:rsidR="00BD0CC0" w:rsidRPr="00CF4FDC" w:rsidRDefault="00AD12B6" w:rsidP="00AD12B6">
      <w:pPr>
        <w:pStyle w:val="a3"/>
        <w:spacing w:line="400" w:lineRule="exact"/>
        <w:ind w:left="720"/>
        <w:jc w:val="both"/>
        <w:rPr>
          <w:rFonts w:ascii="Angsana New" w:eastAsia="標楷體" w:hAnsi="Angsana New" w:cs="Angsana New"/>
          <w:color w:val="auto"/>
          <w:sz w:val="28"/>
          <w:szCs w:val="28"/>
          <w:lang w:bidi="th-TH"/>
        </w:rPr>
      </w:pP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กา</w:t>
      </w:r>
      <w:r w:rsidRPr="00CF4FDC">
        <w:rPr>
          <w:rFonts w:ascii="Angsana New" w:eastAsia="標楷體" w:hAnsi="Angsana New" w:cs="Angsana New" w:hint="cs"/>
          <w:color w:val="auto"/>
          <w:sz w:val="28"/>
          <w:szCs w:val="28"/>
          <w:cs/>
          <w:lang w:bidi="th-TH"/>
        </w:rPr>
        <w:t>รตัดสินนี้</w:t>
      </w:r>
      <w:r w:rsidRPr="00CF4FDC">
        <w:rPr>
          <w:rFonts w:ascii="Angsana New" w:eastAsia="標楷體" w:hAnsi="Angsana New" w:cs="Angsana New"/>
          <w:color w:val="auto"/>
          <w:sz w:val="28"/>
          <w:szCs w:val="28"/>
          <w:cs/>
          <w:lang w:bidi="th-TH"/>
        </w:rPr>
        <w:t>ไม่มีการคัดค้านซ้ำ</w:t>
      </w:r>
    </w:p>
    <w:p w:rsidR="00BD0CC0" w:rsidRPr="00CF4FDC" w:rsidRDefault="00F94444">
      <w:pPr>
        <w:pStyle w:val="a3"/>
        <w:spacing w:line="400" w:lineRule="exact"/>
        <w:ind w:left="561" w:hanging="561"/>
        <w:rPr>
          <w:color w:val="auto"/>
        </w:rPr>
      </w:pPr>
      <w:r w:rsidRPr="00CF4FDC">
        <w:rPr>
          <w:rFonts w:ascii="標楷體" w:eastAsia="標楷體" w:hAnsi="標楷體"/>
          <w:b/>
          <w:color w:val="auto"/>
          <w:sz w:val="28"/>
          <w:szCs w:val="28"/>
        </w:rPr>
        <w:t>二、審判長、受命法官、受託法官、或檢察官所為第416條第1項之處分（準抗告）</w:t>
      </w:r>
    </w:p>
    <w:p w:rsidR="00BD0CC0" w:rsidRPr="00CF4FDC" w:rsidRDefault="00F94444">
      <w:pPr>
        <w:pStyle w:val="a3"/>
        <w:spacing w:line="400" w:lineRule="exact"/>
        <w:ind w:left="561" w:hanging="561"/>
        <w:rPr>
          <w:color w:val="auto"/>
        </w:rPr>
      </w:pPr>
      <w:r w:rsidRPr="00CF4FDC">
        <w:rPr>
          <w:rFonts w:ascii="Angsana New" w:eastAsia="Angsana New" w:hAnsi="Angsana New" w:cs="Angsana New"/>
          <w:b/>
          <w:color w:val="auto"/>
          <w:sz w:val="28"/>
          <w:szCs w:val="28"/>
          <w:lang w:bidi="th-TH"/>
        </w:rPr>
        <w:t xml:space="preserve">2. </w:t>
      </w:r>
      <w:r w:rsidRPr="00CF4FDC">
        <w:rPr>
          <w:rFonts w:ascii="Angsana New" w:eastAsia="Angsana New" w:hAnsi="Angsana New" w:cs="Angsana New"/>
          <w:b/>
          <w:bCs/>
          <w:color w:val="auto"/>
          <w:sz w:val="28"/>
          <w:szCs w:val="28"/>
          <w:cs/>
          <w:lang w:bidi="th-TH"/>
        </w:rPr>
        <w:t>ประธานผู้พิพากษา</w:t>
      </w:r>
      <w:r w:rsidRPr="00CF4FDC">
        <w:rPr>
          <w:rFonts w:ascii="Angsana New" w:eastAsia="Angsana New" w:hAnsi="Angsana New" w:cs="Angsana New"/>
          <w:b/>
          <w:color w:val="auto"/>
          <w:sz w:val="28"/>
          <w:szCs w:val="28"/>
          <w:lang w:bidi="th-TH"/>
        </w:rPr>
        <w:t>,</w:t>
      </w:r>
      <w:r w:rsidRPr="00CF4FDC">
        <w:rPr>
          <w:rFonts w:ascii="Angsana New" w:eastAsia="Angsana New" w:hAnsi="Angsana New" w:cs="Angsana New"/>
          <w:b/>
          <w:bCs/>
          <w:color w:val="auto"/>
          <w:sz w:val="28"/>
          <w:szCs w:val="28"/>
          <w:cs/>
          <w:lang w:bidi="th-TH"/>
        </w:rPr>
        <w:t>ผู้พิพากษาแต่งตั้ง</w:t>
      </w:r>
      <w:r w:rsidRPr="00CF4FDC">
        <w:rPr>
          <w:rFonts w:ascii="Angsana New" w:eastAsia="Angsana New" w:hAnsi="Angsana New" w:cs="Angsana New"/>
          <w:b/>
          <w:color w:val="auto"/>
          <w:sz w:val="28"/>
          <w:szCs w:val="28"/>
          <w:lang w:bidi="th-TH"/>
        </w:rPr>
        <w:t>,</w:t>
      </w:r>
      <w:r w:rsidRPr="00CF4FDC">
        <w:rPr>
          <w:rFonts w:ascii="Angsana New" w:eastAsia="Angsana New" w:hAnsi="Angsana New" w:cs="Angsana New"/>
          <w:b/>
          <w:bCs/>
          <w:color w:val="auto"/>
          <w:sz w:val="28"/>
          <w:szCs w:val="28"/>
          <w:cs/>
          <w:lang w:bidi="th-TH"/>
        </w:rPr>
        <w:t>ผู้พิพากษามอบหมายหรืออัยการ</w:t>
      </w:r>
      <w:r w:rsidR="00AD12B6" w:rsidRPr="00CF4FDC">
        <w:rPr>
          <w:rFonts w:ascii="Angsana New" w:eastAsia="Angsana New" w:hAnsi="Angsana New" w:cs="Angsana New" w:hint="cs"/>
          <w:b/>
          <w:bCs/>
          <w:color w:val="auto"/>
          <w:sz w:val="28"/>
          <w:szCs w:val="28"/>
          <w:cs/>
          <w:lang w:bidi="th-TH"/>
        </w:rPr>
        <w:t xml:space="preserve"> </w:t>
      </w:r>
      <w:r w:rsidRPr="00CF4FDC">
        <w:rPr>
          <w:rFonts w:ascii="Angsana New" w:eastAsia="Angsana New" w:hAnsi="Angsana New" w:cs="Angsana New"/>
          <w:b/>
          <w:bCs/>
          <w:color w:val="auto"/>
          <w:sz w:val="28"/>
          <w:szCs w:val="28"/>
          <w:cs/>
          <w:lang w:bidi="th-TH"/>
        </w:rPr>
        <w:t>ลงโทษตามมาตรา</w:t>
      </w:r>
      <w:r w:rsidRPr="00CF4FDC">
        <w:rPr>
          <w:rFonts w:ascii="Angsana New" w:eastAsia="Angsana New" w:hAnsi="Angsana New" w:cs="Angsana New"/>
          <w:b/>
          <w:color w:val="auto"/>
          <w:sz w:val="28"/>
          <w:szCs w:val="28"/>
          <w:lang w:bidi="th-TH"/>
        </w:rPr>
        <w:t>416</w:t>
      </w:r>
      <w:r w:rsidRPr="00CF4FDC">
        <w:rPr>
          <w:rFonts w:ascii="Angsana New" w:eastAsia="Angsana New" w:hAnsi="Angsana New" w:cs="Angsana New"/>
          <w:b/>
          <w:bCs/>
          <w:color w:val="auto"/>
          <w:sz w:val="28"/>
          <w:szCs w:val="28"/>
          <w:cs/>
          <w:lang w:bidi="th-TH"/>
        </w:rPr>
        <w:t>ข้อที่</w:t>
      </w:r>
      <w:r w:rsidRPr="00CF4FDC">
        <w:rPr>
          <w:rFonts w:ascii="Angsana New" w:eastAsia="Angsana New" w:hAnsi="Angsana New" w:cs="Angsana New"/>
          <w:b/>
          <w:color w:val="auto"/>
          <w:sz w:val="28"/>
          <w:szCs w:val="28"/>
          <w:lang w:bidi="th-TH"/>
        </w:rPr>
        <w:t>1 (</w:t>
      </w:r>
      <w:r w:rsidR="00AD12B6"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คัดค้าน</w:t>
      </w:r>
      <w:r w:rsidRPr="00CF4FDC">
        <w:rPr>
          <w:rFonts w:ascii="Angsana New" w:eastAsia="Angsana New" w:hAnsi="Angsana New" w:cs="Angsana New"/>
          <w:b/>
          <w:bCs/>
          <w:color w:val="auto"/>
          <w:sz w:val="28"/>
          <w:szCs w:val="28"/>
          <w:cs/>
          <w:lang w:bidi="th-TH"/>
        </w:rPr>
        <w:t>ได้</w:t>
      </w:r>
      <w:r w:rsidRPr="00CF4FDC">
        <w:rPr>
          <w:rFonts w:ascii="Angsana New" w:eastAsia="Angsana New" w:hAnsi="Angsana New" w:cs="Angsana New"/>
          <w:b/>
          <w:color w:val="auto"/>
          <w:sz w:val="28"/>
          <w:szCs w:val="28"/>
          <w:lang w:bidi="th-TH"/>
        </w:rPr>
        <w:t>)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213準抗告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標楷體" w:eastAsia="標楷體" w:hAnsi="標楷體" w:cs="Times New Roman"/>
          <w:bCs/>
          <w:color w:val="auto"/>
          <w:sz w:val="28"/>
          <w:szCs w:val="28"/>
        </w:rPr>
        <w:t xml:space="preserve"> 得於5日內以書狀敍述理由，向法院聲請撤銷或變更</w:t>
      </w:r>
      <w:r w:rsidRPr="00CF4FDC">
        <w:rPr>
          <w:rFonts w:ascii="標楷體" w:eastAsia="標楷體" w:hAnsi="標楷體" w:cs="Times New Roman"/>
          <w:color w:val="auto"/>
          <w:sz w:val="28"/>
          <w:szCs w:val="28"/>
        </w:rPr>
        <w:t>。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213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อนุญาต</w:t>
      </w:r>
      <w:r w:rsidR="00AD12B6" w:rsidRPr="00CF4FDC">
        <w:rPr>
          <w:rFonts w:ascii="AngsanaUPC" w:eastAsia="標楷體" w:hAnsi="AngsanaUPC" w:cs="AngsanaUPC"/>
          <w:color w:val="auto"/>
          <w:sz w:val="28"/>
          <w:szCs w:val="28"/>
          <w:cs/>
          <w:lang w:bidi="th-TH"/>
        </w:rPr>
        <w:t>คัดค้าน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ยื่นหนังสือแสดงเหตุผลยกเลิกหรือเปลี่ยนแปลงต่อศาลภายใน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5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วัน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b/>
          <w:color w:val="auto"/>
          <w:sz w:val="32"/>
          <w:szCs w:val="32"/>
        </w:rPr>
        <w:t>參、覆審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Angsana New" w:eastAsia="Angsana New" w:hAnsi="Angsana New" w:cs="Angsana New"/>
          <w:b/>
          <w:bCs/>
          <w:color w:val="auto"/>
          <w:sz w:val="28"/>
          <w:szCs w:val="28"/>
          <w:cs/>
          <w:lang w:bidi="th-TH"/>
        </w:rPr>
        <w:t>สาม การพิจารณาอีกครั้ง</w:t>
      </w:r>
    </w:p>
    <w:p w:rsidR="00BD0CC0" w:rsidRPr="00CF4FDC" w:rsidRDefault="00F9444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color w:val="auto"/>
        </w:rPr>
      </w:pPr>
      <w:r w:rsidRPr="00CF4FDC">
        <w:rPr>
          <w:rFonts w:ascii="標楷體" w:eastAsia="標楷體" w:hAnsi="標楷體" w:cs="細明體"/>
          <w:color w:val="auto"/>
          <w:sz w:val="28"/>
          <w:szCs w:val="28"/>
        </w:rPr>
        <w:t>214聲請覆審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 xml:space="preserve">   (刑事補償事件聲請人對於受理補償事件機關之決定不服) 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標楷體" w:eastAsia="標楷體" w:hAnsi="標楷體" w:cs="細明體"/>
          <w:color w:val="auto"/>
          <w:sz w:val="28"/>
          <w:szCs w:val="28"/>
        </w:rPr>
        <w:t xml:space="preserve">如不服本決定書，應於收受決定書後20日內，以書狀敘述理    </w:t>
      </w:r>
      <w:r w:rsidRPr="00CF4FDC">
        <w:rPr>
          <w:rFonts w:ascii="標楷體" w:eastAsia="標楷體" w:hAnsi="標楷體" w:cs="細明體"/>
          <w:color w:val="auto"/>
          <w:sz w:val="28"/>
          <w:szCs w:val="28"/>
        </w:rPr>
        <w:lastRenderedPageBreak/>
        <w:t>由，向本院提出聲請覆審狀，經由本院向司法院刑事補償法庭    聲請覆審。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標楷體" w:eastAsia="標楷體" w:hAnsi="標楷體" w:cs="細明體"/>
          <w:color w:val="auto"/>
          <w:sz w:val="28"/>
          <w:szCs w:val="28"/>
        </w:rPr>
        <w:t>補償支付之請求，應於本補償決定書送達後5年內，以書狀並    附戶籍謄本向本院為之，逾期不為請求者，其支付請求權消滅。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214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การยื่นเรื่องของพิจารณาอีกครั้ง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(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ผู้ร้องขอชดเชยคดีอาญาไม่พอใจต่อการตัดสินของหน่วยงานที่รับผิดชอบการชดเชยคดีอาญา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)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 xml:space="preserve">หากไม่พอใจต่อผลการตัดสิน ให้ยื่นหนังสือแสดงเหตุผลร้องขอต่อศาลดำเนินการพิจารณาอีกครั้ง ภายใน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20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วันหลังได้รับหมายตัดสิน โดยศาลจะเป็นผู้ยื่นร้องขอต่อศาลตุลาการในการพิจารณาอีกครั้ง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 xml:space="preserve">การเรียนร้องค่าใช้จ่ายการชดเชย ให้ยื่นหนังสือพร้อมแนบคัดสำเนาทะเบียนบ้านต่อศาลภายใน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5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ปีหลังจากได้รับหนังสือตัดสินชดเชย ผู้ที่ร้องขอเกินเวลาที่กำหนด จะหมดสิทธิ์ในการร้องค่าชดเชย</w:t>
      </w:r>
    </w:p>
    <w:p w:rsidR="00BD0CC0" w:rsidRPr="00CF4FDC" w:rsidRDefault="00BD0CC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color w:val="auto"/>
        </w:rPr>
      </w:pP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b/>
          <w:color w:val="auto"/>
          <w:sz w:val="32"/>
          <w:szCs w:val="32"/>
        </w:rPr>
        <w:t>肆、申復、復審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Angsana New" w:eastAsia="Angsana New" w:hAnsi="Angsana New" w:cs="Angsana New"/>
          <w:b/>
          <w:bCs/>
          <w:color w:val="auto"/>
          <w:sz w:val="28"/>
          <w:szCs w:val="28"/>
          <w:cs/>
          <w:lang w:bidi="th-TH"/>
        </w:rPr>
        <w:t>สี่ คำร้องขอ พิจารณาอีกครั้ง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>215申復、復審</w:t>
      </w:r>
    </w:p>
    <w:p w:rsidR="00BD0CC0" w:rsidRPr="00CF4FDC" w:rsidRDefault="00F94444">
      <w:pPr>
        <w:pStyle w:val="a3"/>
        <w:spacing w:line="400" w:lineRule="exact"/>
        <w:rPr>
          <w:color w:val="auto"/>
        </w:rPr>
      </w:pPr>
      <w:r w:rsidRPr="00CF4FDC">
        <w:rPr>
          <w:rFonts w:ascii="標楷體" w:eastAsia="標楷體" w:hAnsi="標楷體"/>
          <w:color w:val="auto"/>
          <w:sz w:val="28"/>
          <w:szCs w:val="28"/>
        </w:rPr>
        <w:t xml:space="preserve">    （</w:t>
      </w:r>
      <w:r w:rsidRPr="00CF4FDC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不服司法院性騷擾申訴處理評議委員會申訴決議</w:t>
      </w:r>
      <w:r w:rsidRPr="00CF4FDC">
        <w:rPr>
          <w:rFonts w:ascii="標楷體" w:eastAsia="標楷體" w:hAnsi="標楷體"/>
          <w:color w:val="auto"/>
          <w:sz w:val="28"/>
          <w:szCs w:val="28"/>
        </w:rPr>
        <w:t>）</w:t>
      </w:r>
    </w:p>
    <w:p w:rsidR="00BD0CC0" w:rsidRPr="00CF4FDC" w:rsidRDefault="00F94444">
      <w:pPr>
        <w:pStyle w:val="a3"/>
        <w:spacing w:line="400" w:lineRule="exact"/>
        <w:ind w:left="480"/>
        <w:jc w:val="both"/>
        <w:rPr>
          <w:color w:val="auto"/>
        </w:rPr>
      </w:pPr>
      <w:r w:rsidRPr="00CF4FDC">
        <w:rPr>
          <w:rFonts w:ascii="標楷體" w:eastAsia="標楷體" w:hAnsi="標楷體" w:cs="細明體"/>
          <w:color w:val="auto"/>
          <w:sz w:val="28"/>
          <w:szCs w:val="28"/>
        </w:rPr>
        <w:t>對本決議有異議者，請依司法院工作場所性騷擾防治措施申訴及處理要點第7點規定，得於收到書面通知次日起20日內，向司法院性騷擾申訴處理評議委員會提出申復。但申復之事由發生在後或知悉在後者，其申復之20日期間自知悉時起算。申復應以書面敍述理由，連同原申訴決議書影本，向司法院性騷擾申訴處理評議委員會為之；亦得於收到書面通知次日起30日內，繕具復審書經由本院向公務人員保障暨培訓委員會提起復審。</w:t>
      </w:r>
      <w:bookmarkStart w:id="3" w:name="__DdeLink__1932_1421647173"/>
      <w:r w:rsidRPr="00CF4FDC">
        <w:rPr>
          <w:rFonts w:ascii="標楷體" w:eastAsia="標楷體" w:hAnsi="標楷體" w:cs="細明體"/>
          <w:color w:val="auto"/>
          <w:sz w:val="28"/>
          <w:szCs w:val="28"/>
        </w:rPr>
        <w:t>前開申訴案經結案後，不得就同一事由再提出</w:t>
      </w:r>
      <w:bookmarkEnd w:id="3"/>
      <w:r w:rsidRPr="00CF4FDC">
        <w:rPr>
          <w:rFonts w:ascii="標楷體" w:eastAsia="標楷體" w:hAnsi="標楷體" w:cs="細明體"/>
          <w:color w:val="auto"/>
          <w:sz w:val="28"/>
          <w:szCs w:val="28"/>
        </w:rPr>
        <w:t>。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215 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คำร้องขอ พิจารณาอีกครั้ง</w:t>
      </w:r>
    </w:p>
    <w:p w:rsidR="00BD0CC0" w:rsidRPr="00CF4FDC" w:rsidRDefault="00F94444">
      <w:pPr>
        <w:pStyle w:val="a3"/>
        <w:spacing w:line="400" w:lineRule="exact"/>
        <w:jc w:val="both"/>
        <w:rPr>
          <w:color w:val="auto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(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ไม่พอใจต่อมติคณะกรรมการตรวจสอบร้องเรียนการล่วงละเมิดทางเพศแห่งศาลตุลาการ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)</w:t>
      </w:r>
    </w:p>
    <w:p w:rsidR="00BD0CC0" w:rsidRPr="00CF4FDC" w:rsidRDefault="00924F3D" w:rsidP="00924F3D">
      <w:pPr>
        <w:pStyle w:val="a3"/>
        <w:spacing w:line="400" w:lineRule="exact"/>
        <w:jc w:val="both"/>
        <w:rPr>
          <w:color w:val="auto"/>
          <w:lang w:bidi="th-TH"/>
        </w:rPr>
      </w:pP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 xml:space="preserve">ผู้ที่มีข้อสงสัยต่อมตินี้ 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ให้ร้องเรียนตามมาตราการป้องกันการล่วงละเมิดทางเพศในสถานที่ศาลตุลาการและหัวข้อจัดการข้อที่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7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กำหนด ยื่นคำร้องขอต่อคณะกรรมการตรวจสอบร้องเรียนกา</w:t>
      </w:r>
      <w:r w:rsidR="003D0B19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รล่วงละเมิดทางเพศแห่งศาลตุลาการ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ภายใน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20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วันนับจากวันที่ได้ร</w:t>
      </w:r>
      <w:r w:rsidR="003D0B19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ับหนังสือแจ้งเป็นลายลักษณ์อักษร</w:t>
      </w:r>
      <w:r w:rsidR="003D0B19" w:rsidRPr="00CF4FDC">
        <w:rPr>
          <w:rFonts w:ascii="Angsana New" w:eastAsia="Angsana New" w:hAnsi="Angsana New" w:cs="Angsana New" w:hint="cs"/>
          <w:color w:val="auto"/>
          <w:sz w:val="28"/>
          <w:szCs w:val="28"/>
          <w:cs/>
          <w:lang w:bidi="th-TH"/>
        </w:rPr>
        <w:t xml:space="preserve"> 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 xml:space="preserve">แต่สาหตุการร้องขอเกิดขึ้นภายหลังหรือผู้ที่รับรู้ภายหลัง 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lastRenderedPageBreak/>
        <w:t>จะนับจากวันที่รับรู้เป็นต้นไป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>20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วันของการร้องขอ ต้องยื่นร้องขอเป็นหนังสือ</w:t>
      </w:r>
      <w:r w:rsidRPr="00CF4FDC">
        <w:rPr>
          <w:rFonts w:ascii="Angsana New" w:eastAsia="標楷體" w:hAnsi="Angsana New" w:cs="Angsana New" w:hint="cs"/>
          <w:color w:val="auto"/>
          <w:sz w:val="28"/>
          <w:szCs w:val="28"/>
          <w:cs/>
          <w:lang w:bidi="th-TH"/>
        </w:rPr>
        <w:t>เป็น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ลายลักษณ์อักษร ไปยังคณะกรรมการตรวจสอบร้องเรียนการ</w:t>
      </w:r>
      <w:r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 xml:space="preserve">ล่วงละเมิดทางเพศแห่งศาลตุลาการ 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 xml:space="preserve">พร้อมแนบสำเนามติร้องเรียนฉบับเดิม นับจากวันที่ได้รับหนังสือแจ้งเป็นลายลักษณ์อักษรแล้วภายใน 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lang w:bidi="th-TH"/>
        </w:rPr>
        <w:t xml:space="preserve">30 </w:t>
      </w:r>
      <w:r w:rsidR="00F94444" w:rsidRPr="00CF4FDC">
        <w:rPr>
          <w:rFonts w:ascii="Angsana New" w:eastAsia="Angsana New" w:hAnsi="Angsana New" w:cs="Angsana New"/>
          <w:color w:val="auto"/>
          <w:sz w:val="28"/>
          <w:szCs w:val="28"/>
          <w:cs/>
          <w:lang w:bidi="th-TH"/>
        </w:rPr>
        <w:t>วัน ศาลจะเป็นผู้ยื่นหนังสือพิจารณาอีกครั้งให้กับคณะกรรมการฝึกอบรมประกันข้าราชการเสนอพิจารณาอีกครั้ง การร้องเรียนแรกที่ปิดคดีแล้ว ไม่อนุญาตให้ยื่นซ้ำเรื่องเดียวกัน</w:t>
      </w:r>
    </w:p>
    <w:sectPr w:rsidR="00BD0CC0" w:rsidRPr="00CF4FDC" w:rsidSect="004609DC">
      <w:footerReference w:type="default" r:id="rId7"/>
      <w:pgSz w:w="11906" w:h="16838"/>
      <w:pgMar w:top="1440" w:right="1800" w:bottom="1440" w:left="180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87" w:rsidRDefault="00FF1F87">
      <w:r>
        <w:separator/>
      </w:r>
    </w:p>
  </w:endnote>
  <w:endnote w:type="continuationSeparator" w:id="0">
    <w:p w:rsidR="00FF1F87" w:rsidRDefault="00FF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eelawadee UI">
    <w:altName w:val="Tahoma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altName w:val="Microsoft Sans Serif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3DC" w:rsidRDefault="00CB3E5D" w:rsidP="004A73DC">
    <w:pPr>
      <w:pStyle w:val="13"/>
      <w:jc w:val="center"/>
    </w:pPr>
    <w:r>
      <w:fldChar w:fldCharType="begin"/>
    </w:r>
    <w:r w:rsidR="00F94444">
      <w:instrText>PAGE</w:instrText>
    </w:r>
    <w:r>
      <w:fldChar w:fldCharType="separate"/>
    </w:r>
    <w:r w:rsidR="001901DE">
      <w:rPr>
        <w:noProof/>
      </w:rPr>
      <w:t>2</w:t>
    </w:r>
    <w:r>
      <w:fldChar w:fldCharType="end"/>
    </w:r>
  </w:p>
  <w:p w:rsidR="004A73DC" w:rsidRDefault="004A73DC" w:rsidP="004A73DC">
    <w:pPr>
      <w:pStyle w:val="13"/>
      <w:jc w:val="center"/>
    </w:pPr>
    <w:r>
      <w:tab/>
    </w:r>
    <w:r>
      <w:tab/>
    </w:r>
    <w:r w:rsidRPr="00DC2CC6">
      <w:rPr>
        <w:rFonts w:hint="eastAsia"/>
        <w:color w:val="999999"/>
        <w:sz w:val="16"/>
        <w:szCs w:val="16"/>
      </w:rPr>
      <w:t>中文</w:t>
    </w:r>
    <w:r>
      <w:rPr>
        <w:rFonts w:hint="eastAsia"/>
        <w:color w:val="999999"/>
        <w:sz w:val="16"/>
        <w:szCs w:val="16"/>
      </w:rPr>
      <w:t>/</w:t>
    </w:r>
    <w:r>
      <w:rPr>
        <w:rFonts w:hint="eastAsia"/>
        <w:color w:val="999999"/>
        <w:sz w:val="16"/>
        <w:szCs w:val="16"/>
      </w:rPr>
      <w:t>泰</w:t>
    </w:r>
    <w:r w:rsidRPr="00DC2CC6">
      <w:rPr>
        <w:rFonts w:hint="eastAsia"/>
        <w:color w:val="999999"/>
        <w:sz w:val="16"/>
        <w:szCs w:val="16"/>
      </w:rPr>
      <w:t>文對照</w:t>
    </w:r>
    <w:r w:rsidRPr="00DC2CC6">
      <w:rPr>
        <w:rFonts w:hint="eastAsia"/>
        <w:color w:val="999999"/>
        <w:sz w:val="16"/>
        <w:szCs w:val="16"/>
      </w:rPr>
      <w:t>-</w:t>
    </w:r>
    <w:r>
      <w:rPr>
        <w:rFonts w:hint="eastAsia"/>
        <w:color w:val="999999"/>
        <w:sz w:val="16"/>
        <w:szCs w:val="16"/>
      </w:rPr>
      <w:t>教示救濟</w:t>
    </w:r>
    <w:r w:rsidRPr="00DC2CC6">
      <w:rPr>
        <w:rFonts w:hint="eastAsia"/>
        <w:color w:val="999999"/>
        <w:sz w:val="16"/>
        <w:szCs w:val="16"/>
      </w:rPr>
      <w:t>規</w:t>
    </w:r>
    <w:r>
      <w:rPr>
        <w:rFonts w:hint="eastAsia"/>
        <w:color w:val="999999"/>
        <w:sz w:val="16"/>
        <w:szCs w:val="16"/>
      </w:rPr>
      <w:t>定</w:t>
    </w:r>
  </w:p>
  <w:p w:rsidR="00BD0CC0" w:rsidRPr="004A73DC" w:rsidRDefault="00BD0CC0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87" w:rsidRDefault="00FF1F87">
      <w:r>
        <w:separator/>
      </w:r>
    </w:p>
  </w:footnote>
  <w:footnote w:type="continuationSeparator" w:id="0">
    <w:p w:rsidR="00FF1F87" w:rsidRDefault="00FF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305DB"/>
    <w:multiLevelType w:val="hybridMultilevel"/>
    <w:tmpl w:val="EFFADB86"/>
    <w:lvl w:ilvl="0" w:tplc="2A1844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C0"/>
    <w:rsid w:val="00074969"/>
    <w:rsid w:val="00110999"/>
    <w:rsid w:val="0016551E"/>
    <w:rsid w:val="001901DE"/>
    <w:rsid w:val="001A6C41"/>
    <w:rsid w:val="001C190E"/>
    <w:rsid w:val="001F0A84"/>
    <w:rsid w:val="00250931"/>
    <w:rsid w:val="002C1875"/>
    <w:rsid w:val="003646ED"/>
    <w:rsid w:val="003A34D0"/>
    <w:rsid w:val="003D0B19"/>
    <w:rsid w:val="003E4356"/>
    <w:rsid w:val="00433867"/>
    <w:rsid w:val="004609DC"/>
    <w:rsid w:val="004A73DC"/>
    <w:rsid w:val="00511F73"/>
    <w:rsid w:val="00611611"/>
    <w:rsid w:val="006B24A8"/>
    <w:rsid w:val="006E7BDA"/>
    <w:rsid w:val="006F1CB4"/>
    <w:rsid w:val="00743475"/>
    <w:rsid w:val="007729A2"/>
    <w:rsid w:val="00820DBE"/>
    <w:rsid w:val="008A0799"/>
    <w:rsid w:val="008F23EA"/>
    <w:rsid w:val="00924F3D"/>
    <w:rsid w:val="009569C6"/>
    <w:rsid w:val="009C72A2"/>
    <w:rsid w:val="00A0394D"/>
    <w:rsid w:val="00AD12B6"/>
    <w:rsid w:val="00AF3CC6"/>
    <w:rsid w:val="00BD0CC0"/>
    <w:rsid w:val="00C05E99"/>
    <w:rsid w:val="00C85BCC"/>
    <w:rsid w:val="00CB3E5D"/>
    <w:rsid w:val="00CF4FDC"/>
    <w:rsid w:val="00DB7F4F"/>
    <w:rsid w:val="00DD4DA6"/>
    <w:rsid w:val="00DE3730"/>
    <w:rsid w:val="00F763D5"/>
    <w:rsid w:val="00F94444"/>
    <w:rsid w:val="00FB4EA6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83FA6F-73AA-4A10-9348-126FC498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樣式"/>
    <w:rsid w:val="004609DC"/>
    <w:pPr>
      <w:widowControl w:val="0"/>
      <w:suppressAutoHyphens/>
      <w:spacing w:after="120"/>
    </w:pPr>
    <w:rPr>
      <w:rFonts w:ascii="Calibri" w:eastAsia="新細明體" w:hAnsi="Calibri"/>
      <w:color w:val="00000A"/>
      <w:szCs w:val="22"/>
      <w:lang w:bidi="ar-SA"/>
    </w:rPr>
  </w:style>
  <w:style w:type="character" w:customStyle="1" w:styleId="highlight">
    <w:name w:val="highlight"/>
    <w:basedOn w:val="a0"/>
    <w:rsid w:val="004609DC"/>
  </w:style>
  <w:style w:type="character" w:customStyle="1" w:styleId="a4">
    <w:name w:val="頁首 字元"/>
    <w:basedOn w:val="a0"/>
    <w:rsid w:val="004609DC"/>
    <w:rPr>
      <w:sz w:val="20"/>
      <w:szCs w:val="20"/>
    </w:rPr>
  </w:style>
  <w:style w:type="character" w:customStyle="1" w:styleId="a5">
    <w:name w:val="頁尾 字元"/>
    <w:basedOn w:val="a0"/>
    <w:rsid w:val="004609DC"/>
    <w:rPr>
      <w:sz w:val="20"/>
      <w:szCs w:val="20"/>
    </w:rPr>
  </w:style>
  <w:style w:type="character" w:customStyle="1" w:styleId="a6">
    <w:name w:val="註解方塊文字 字元"/>
    <w:basedOn w:val="a0"/>
    <w:rsid w:val="004609DC"/>
    <w:rPr>
      <w:rFonts w:ascii="Calibri Light" w:hAnsi="Calibri Light"/>
      <w:sz w:val="18"/>
      <w:szCs w:val="18"/>
    </w:rPr>
  </w:style>
  <w:style w:type="paragraph" w:customStyle="1" w:styleId="1">
    <w:name w:val="標題1"/>
    <w:basedOn w:val="a3"/>
    <w:next w:val="10"/>
    <w:rsid w:val="004609DC"/>
    <w:pPr>
      <w:keepNext/>
      <w:spacing w:before="240"/>
    </w:pPr>
    <w:rPr>
      <w:rFonts w:ascii="Arial" w:eastAsia="微軟正黑體" w:hAnsi="Arial" w:cs="Mangal"/>
      <w:sz w:val="28"/>
      <w:szCs w:val="28"/>
    </w:rPr>
  </w:style>
  <w:style w:type="paragraph" w:customStyle="1" w:styleId="10">
    <w:name w:val="內文1"/>
    <w:basedOn w:val="a3"/>
    <w:rsid w:val="004609DC"/>
  </w:style>
  <w:style w:type="paragraph" w:customStyle="1" w:styleId="11">
    <w:name w:val="清單1"/>
    <w:basedOn w:val="a3"/>
    <w:rsid w:val="004609DC"/>
    <w:rPr>
      <w:rFonts w:cs="Mangal"/>
    </w:rPr>
  </w:style>
  <w:style w:type="paragraph" w:customStyle="1" w:styleId="a7">
    <w:name w:val="標籤"/>
    <w:basedOn w:val="a3"/>
    <w:rsid w:val="004609DC"/>
    <w:pPr>
      <w:suppressLineNumbers/>
      <w:spacing w:before="120"/>
    </w:pPr>
    <w:rPr>
      <w:rFonts w:cs="Mangal"/>
      <w:i/>
      <w:iCs/>
      <w:szCs w:val="24"/>
    </w:rPr>
  </w:style>
  <w:style w:type="paragraph" w:customStyle="1" w:styleId="a8">
    <w:name w:val="目錄"/>
    <w:basedOn w:val="a3"/>
    <w:rsid w:val="004609DC"/>
    <w:pPr>
      <w:suppressLineNumbers/>
    </w:pPr>
    <w:rPr>
      <w:rFonts w:cs="Mangal"/>
    </w:rPr>
  </w:style>
  <w:style w:type="paragraph" w:customStyle="1" w:styleId="a9">
    <w:name w:val="大標題"/>
    <w:basedOn w:val="a3"/>
    <w:rsid w:val="004609DC"/>
    <w:pPr>
      <w:keepNext/>
      <w:spacing w:before="240"/>
    </w:pPr>
    <w:rPr>
      <w:rFonts w:ascii="Arial" w:eastAsia="微軟正黑體" w:hAnsi="Arial" w:cs="Mangal"/>
      <w:sz w:val="28"/>
      <w:szCs w:val="28"/>
    </w:rPr>
  </w:style>
  <w:style w:type="paragraph" w:customStyle="1" w:styleId="12">
    <w:name w:val="頁首1"/>
    <w:basedOn w:val="a3"/>
    <w:rsid w:val="004609D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3">
    <w:name w:val="頁尾1"/>
    <w:basedOn w:val="a3"/>
    <w:rsid w:val="004609D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alloon Text"/>
    <w:basedOn w:val="a3"/>
    <w:rsid w:val="004609DC"/>
    <w:rPr>
      <w:rFonts w:ascii="Calibri Light" w:hAnsi="Calibri Light"/>
      <w:sz w:val="18"/>
      <w:szCs w:val="18"/>
    </w:rPr>
  </w:style>
  <w:style w:type="paragraph" w:styleId="ab">
    <w:name w:val="header"/>
    <w:basedOn w:val="a"/>
    <w:link w:val="14"/>
    <w:uiPriority w:val="99"/>
    <w:unhideWhenUsed/>
    <w:rsid w:val="00F763D5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14">
    <w:name w:val="頁首 字元1"/>
    <w:basedOn w:val="a0"/>
    <w:link w:val="ab"/>
    <w:uiPriority w:val="99"/>
    <w:rsid w:val="00F763D5"/>
    <w:rPr>
      <w:sz w:val="20"/>
      <w:szCs w:val="25"/>
    </w:rPr>
  </w:style>
  <w:style w:type="paragraph" w:styleId="ac">
    <w:name w:val="footer"/>
    <w:basedOn w:val="a"/>
    <w:link w:val="15"/>
    <w:uiPriority w:val="99"/>
    <w:unhideWhenUsed/>
    <w:rsid w:val="00F763D5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15">
    <w:name w:val="頁尾 字元1"/>
    <w:basedOn w:val="a0"/>
    <w:link w:val="ac"/>
    <w:uiPriority w:val="99"/>
    <w:rsid w:val="00F763D5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2</cp:revision>
  <cp:lastPrinted>2019-06-03T01:47:00Z</cp:lastPrinted>
  <dcterms:created xsi:type="dcterms:W3CDTF">2020-03-05T02:08:00Z</dcterms:created>
  <dcterms:modified xsi:type="dcterms:W3CDTF">2020-03-05T02:08:00Z</dcterms:modified>
</cp:coreProperties>
</file>