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CE" w:rsidRPr="00E7438F" w:rsidRDefault="00B07056" w:rsidP="00CA782D">
      <w:pPr>
        <w:widowControl/>
        <w:spacing w:afterLines="25" w:after="90" w:line="360" w:lineRule="exact"/>
        <w:jc w:val="center"/>
        <w:rPr>
          <w:rFonts w:ascii="Times New Roman" w:eastAsia="標楷體" w:hAnsi="標楷體" w:cs="Times New Roman"/>
          <w:bCs/>
          <w:noProof/>
          <w:color w:val="000000"/>
          <w:kern w:val="0"/>
          <w:sz w:val="32"/>
          <w:szCs w:val="32"/>
        </w:rPr>
      </w:pPr>
      <w:r w:rsidRPr="00E7438F">
        <w:rPr>
          <w:rFonts w:ascii="Times New Roman" w:eastAsia="標楷體" w:hAnsi="標楷體" w:cs="Times New Roman"/>
          <w:bCs/>
          <w:noProof/>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-416560</wp:posOffset>
                </wp:positionV>
                <wp:extent cx="2340610" cy="537210"/>
                <wp:effectExtent l="13970" t="12065" r="76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537210"/>
                        </a:xfrm>
                        <a:prstGeom prst="rect">
                          <a:avLst/>
                        </a:prstGeom>
                        <a:solidFill>
                          <a:srgbClr val="FFFFFF"/>
                        </a:solidFill>
                        <a:ln w="9525">
                          <a:solidFill>
                            <a:srgbClr val="000000"/>
                          </a:solidFill>
                          <a:miter lim="800000"/>
                          <a:headEnd/>
                          <a:tailEnd/>
                        </a:ln>
                      </wps:spPr>
                      <wps:txbx>
                        <w:txbxContent>
                          <w:p w:rsidR="00CA782D" w:rsidRPr="00CA782D" w:rsidRDefault="00CA782D" w:rsidP="00CA782D">
                            <w:pPr>
                              <w:spacing w:line="320" w:lineRule="exact"/>
                              <w:jc w:val="center"/>
                              <w:rPr>
                                <w:rFonts w:ascii="標楷體" w:eastAsia="標楷體" w:hAnsi="標楷體"/>
                                <w:szCs w:val="24"/>
                              </w:rPr>
                            </w:pPr>
                            <w:bookmarkStart w:id="0" w:name="_GoBack"/>
                            <w:r w:rsidRPr="00CA782D">
                              <w:rPr>
                                <w:rFonts w:ascii="標楷體" w:eastAsia="標楷體" w:hAnsi="標楷體" w:hint="eastAsia"/>
                                <w:szCs w:val="24"/>
                              </w:rPr>
                              <w:t>刑事</w:t>
                            </w:r>
                            <w:r w:rsidR="00F172AA">
                              <w:rPr>
                                <w:rFonts w:ascii="標楷體" w:eastAsia="標楷體" w:hAnsi="標楷體" w:hint="eastAsia"/>
                                <w:szCs w:val="24"/>
                              </w:rPr>
                              <w:t>訴訟</w:t>
                            </w:r>
                          </w:p>
                          <w:bookmarkEnd w:id="0"/>
                          <w:p w:rsidR="00CA782D" w:rsidRPr="00CA782D" w:rsidRDefault="00CA782D" w:rsidP="00CA782D">
                            <w:pPr>
                              <w:spacing w:line="320" w:lineRule="exact"/>
                              <w:jc w:val="center"/>
                              <w:rPr>
                                <w:rFonts w:ascii="Times New Roman" w:hAnsi="Times New Roman" w:cs="Times New Roman"/>
                                <w:szCs w:val="24"/>
                              </w:rPr>
                            </w:pPr>
                            <w:r w:rsidRPr="00CA782D">
                              <w:rPr>
                                <w:rFonts w:ascii="Times New Roman" w:hAnsi="Times New Roman" w:cs="Times New Roman"/>
                                <w:szCs w:val="24"/>
                              </w:rPr>
                              <w:t>Hasil Keputusan Sidang Pidana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32.8pt;width:184.3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">
                <v:textbox>
                  <w:txbxContent>
                    <w:p w:rsidR="00CA782D" w:rsidRPr="00CA782D" w:rsidRDefault="00CA782D" w:rsidP="00CA782D">
                      <w:pPr>
                        <w:spacing w:line="320" w:lineRule="exact"/>
                        <w:jc w:val="center"/>
                        <w:rPr>
                          <w:rFonts w:ascii="標楷體" w:eastAsia="標楷體" w:hAnsi="標楷體"/>
                          <w:szCs w:val="24"/>
                        </w:rPr>
                      </w:pPr>
                      <w:bookmarkStart w:id="1" w:name="_GoBack"/>
                      <w:r w:rsidRPr="00CA782D">
                        <w:rPr>
                          <w:rFonts w:ascii="標楷體" w:eastAsia="標楷體" w:hAnsi="標楷體" w:hint="eastAsia"/>
                          <w:szCs w:val="24"/>
                        </w:rPr>
                        <w:t>刑事</w:t>
                      </w:r>
                      <w:r w:rsidR="00F172AA">
                        <w:rPr>
                          <w:rFonts w:ascii="標楷體" w:eastAsia="標楷體" w:hAnsi="標楷體" w:hint="eastAsia"/>
                          <w:szCs w:val="24"/>
                        </w:rPr>
                        <w:t>訴訟</w:t>
                      </w:r>
                    </w:p>
                    <w:bookmarkEnd w:id="1"/>
                    <w:p w:rsidR="00CA782D" w:rsidRPr="00CA782D" w:rsidRDefault="00CA782D" w:rsidP="00CA782D">
                      <w:pPr>
                        <w:spacing w:line="320" w:lineRule="exact"/>
                        <w:jc w:val="center"/>
                        <w:rPr>
                          <w:rFonts w:ascii="Times New Roman" w:hAnsi="Times New Roman" w:cs="Times New Roman"/>
                          <w:szCs w:val="24"/>
                        </w:rPr>
                      </w:pPr>
                      <w:r w:rsidRPr="00CA782D">
                        <w:rPr>
                          <w:rFonts w:ascii="Times New Roman" w:hAnsi="Times New Roman" w:cs="Times New Roman"/>
                          <w:szCs w:val="24"/>
                        </w:rPr>
                        <w:t>Hasil Keputusan Sidang Pidana</w:t>
                      </w:r>
                    </w:p>
                  </w:txbxContent>
                </v:textbox>
              </v:shape>
            </w:pict>
          </mc:Fallback>
        </mc:AlternateContent>
      </w:r>
    </w:p>
    <w:p w:rsidR="00CA782D" w:rsidRPr="00E7438F" w:rsidRDefault="00CA782D" w:rsidP="00CA782D">
      <w:pPr>
        <w:widowControl/>
        <w:spacing w:afterLines="25" w:after="90" w:line="360" w:lineRule="exact"/>
        <w:jc w:val="center"/>
        <w:rPr>
          <w:rFonts w:hAnsi="標楷體"/>
          <w:b/>
          <w:bCs/>
          <w:color w:val="000000"/>
          <w:kern w:val="0"/>
          <w:sz w:val="32"/>
          <w:szCs w:val="32"/>
        </w:rPr>
      </w:pPr>
      <w:r w:rsidRPr="00E7438F">
        <w:rPr>
          <w:rFonts w:ascii="Times New Roman" w:eastAsia="標楷體" w:hAnsi="標楷體" w:cs="Times New Roman" w:hint="eastAsia"/>
          <w:bCs/>
          <w:noProof/>
          <w:color w:val="000000"/>
          <w:kern w:val="0"/>
          <w:sz w:val="32"/>
          <w:szCs w:val="32"/>
        </w:rPr>
        <w:t>裁判救濟程序</w:t>
      </w:r>
    </w:p>
    <w:p w:rsidR="00CA782D" w:rsidRPr="00E7438F" w:rsidRDefault="00CA782D" w:rsidP="00CA782D">
      <w:pPr>
        <w:widowControl/>
        <w:spacing w:afterLines="25" w:after="90" w:line="360" w:lineRule="exact"/>
        <w:jc w:val="center"/>
        <w:rPr>
          <w:rFonts w:hAnsi="標楷體"/>
          <w:b/>
          <w:bCs/>
          <w:color w:val="000000"/>
          <w:kern w:val="0"/>
          <w:sz w:val="32"/>
          <w:szCs w:val="32"/>
        </w:rPr>
      </w:pPr>
      <w:r w:rsidRPr="00E7438F">
        <w:rPr>
          <w:rFonts w:ascii="Times New Roman" w:eastAsia="標楷體" w:hAnsi="標楷體" w:cs="Times New Roman"/>
          <w:b/>
          <w:bCs/>
          <w:color w:val="000000"/>
          <w:kern w:val="0"/>
          <w:sz w:val="32"/>
          <w:szCs w:val="32"/>
        </w:rPr>
        <w:t>Ketentuan penberitahuan hukum</w:t>
      </w:r>
    </w:p>
    <w:p w:rsidR="00CA782D" w:rsidRPr="00E7438F" w:rsidRDefault="00CA782D" w:rsidP="00042586">
      <w:pPr>
        <w:spacing w:line="420" w:lineRule="exact"/>
        <w:rPr>
          <w:rFonts w:ascii="標楷體" w:eastAsia="標楷體" w:hAnsi="標楷體"/>
          <w:b/>
          <w:sz w:val="36"/>
          <w:szCs w:val="36"/>
        </w:rPr>
      </w:pPr>
    </w:p>
    <w:p w:rsidR="00042586" w:rsidRPr="00E7438F" w:rsidRDefault="00042586" w:rsidP="00DA54C5">
      <w:pPr>
        <w:pStyle w:val="a5"/>
        <w:numPr>
          <w:ilvl w:val="0"/>
          <w:numId w:val="1"/>
        </w:numPr>
        <w:spacing w:line="440" w:lineRule="exact"/>
        <w:ind w:leftChars="0"/>
        <w:rPr>
          <w:rFonts w:ascii="標楷體" w:eastAsia="標楷體" w:hAnsi="標楷體"/>
          <w:b/>
          <w:sz w:val="32"/>
          <w:szCs w:val="32"/>
        </w:rPr>
      </w:pPr>
      <w:r w:rsidRPr="00E7438F">
        <w:rPr>
          <w:rFonts w:ascii="標楷體" w:eastAsia="標楷體" w:hAnsi="標楷體" w:hint="eastAsia"/>
          <w:b/>
          <w:sz w:val="32"/>
          <w:szCs w:val="32"/>
        </w:rPr>
        <w:t>上訴部分</w:t>
      </w:r>
    </w:p>
    <w:p w:rsidR="00102A67" w:rsidRPr="00E7438F" w:rsidRDefault="00102A67" w:rsidP="00DA54C5">
      <w:pPr>
        <w:spacing w:line="440" w:lineRule="exact"/>
        <w:rPr>
          <w:rFonts w:ascii="Times New Roman" w:eastAsia="標楷體" w:hAnsi="Times New Roman" w:cs="Times New Roman"/>
          <w:b/>
          <w:sz w:val="32"/>
          <w:szCs w:val="32"/>
        </w:rPr>
      </w:pPr>
      <w:r w:rsidRPr="00E7438F">
        <w:rPr>
          <w:rFonts w:ascii="Times New Roman" w:eastAsia="標楷體" w:hAnsi="Times New Roman" w:cs="Times New Roman"/>
          <w:b/>
          <w:sz w:val="32"/>
          <w:szCs w:val="32"/>
        </w:rPr>
        <w:t xml:space="preserve">I. Bagian </w:t>
      </w:r>
      <w:r w:rsidR="00A5461D" w:rsidRPr="00E7438F">
        <w:rPr>
          <w:rFonts w:ascii="Times New Roman" w:eastAsia="標楷體" w:hAnsi="Times New Roman" w:cs="Times New Roman"/>
          <w:b/>
          <w:sz w:val="32"/>
          <w:szCs w:val="32"/>
        </w:rPr>
        <w:t xml:space="preserve">pengajuan </w:t>
      </w:r>
      <w:r w:rsidRPr="00E7438F">
        <w:rPr>
          <w:rFonts w:ascii="Times New Roman" w:eastAsia="標楷體" w:hAnsi="Times New Roman" w:cs="Times New Roman"/>
          <w:b/>
          <w:sz w:val="32"/>
          <w:szCs w:val="32"/>
        </w:rPr>
        <w:t>banding</w:t>
      </w:r>
    </w:p>
    <w:p w:rsidR="00042586" w:rsidRPr="00E7438F" w:rsidRDefault="00042586" w:rsidP="00DA54C5">
      <w:pPr>
        <w:spacing w:line="440" w:lineRule="exact"/>
        <w:rPr>
          <w:rFonts w:ascii="標楷體" w:eastAsia="標楷體" w:hAnsi="標楷體"/>
          <w:b/>
          <w:sz w:val="28"/>
          <w:szCs w:val="28"/>
        </w:rPr>
      </w:pPr>
      <w:r w:rsidRPr="00E7438F">
        <w:rPr>
          <w:rFonts w:ascii="標楷體" w:eastAsia="標楷體" w:hAnsi="標楷體" w:hint="eastAsia"/>
          <w:b/>
          <w:sz w:val="28"/>
          <w:szCs w:val="28"/>
        </w:rPr>
        <w:t>一、不服地方法院第一審判決</w:t>
      </w:r>
    </w:p>
    <w:p w:rsidR="00102A67" w:rsidRPr="00E7438F" w:rsidRDefault="00F13B8F" w:rsidP="00DA54C5">
      <w:pPr>
        <w:spacing w:line="440" w:lineRule="exact"/>
        <w:ind w:left="709" w:hangingChars="253" w:hanging="709"/>
        <w:jc w:val="both"/>
        <w:rPr>
          <w:rFonts w:ascii="Times New Roman" w:eastAsia="標楷體" w:hAnsi="Times New Roman" w:cs="Times New Roman"/>
          <w:b/>
          <w:sz w:val="28"/>
          <w:szCs w:val="28"/>
          <w:bdr w:val="single" w:sz="4" w:space="0" w:color="auto"/>
        </w:rPr>
      </w:pPr>
      <w:r w:rsidRPr="00E7438F">
        <w:rPr>
          <w:rFonts w:ascii="Times New Roman" w:eastAsia="標楷體" w:hAnsi="標楷體" w:cs="Times New Roman" w:hint="eastAsia"/>
          <w:b/>
          <w:sz w:val="28"/>
          <w:szCs w:val="28"/>
        </w:rPr>
        <w:t>A</w:t>
      </w:r>
      <w:r w:rsidR="00AB701C" w:rsidRPr="00E7438F">
        <w:rPr>
          <w:rFonts w:ascii="Times New Roman" w:eastAsia="標楷體" w:hAnsi="標楷體" w:cs="Times New Roman"/>
          <w:b/>
          <w:sz w:val="28"/>
          <w:szCs w:val="28"/>
        </w:rPr>
        <w:t>、</w:t>
      </w:r>
      <w:r w:rsidR="00102A67" w:rsidRPr="00E7438F">
        <w:rPr>
          <w:rFonts w:ascii="Times New Roman" w:eastAsia="標楷體" w:hAnsi="Times New Roman" w:cs="Times New Roman"/>
          <w:b/>
          <w:sz w:val="28"/>
          <w:szCs w:val="28"/>
        </w:rPr>
        <w:t xml:space="preserve"> Tidak setuju dengan keputusan Pengadilan Setempat </w:t>
      </w:r>
      <w:r w:rsidR="00F62C82" w:rsidRPr="00E7438F">
        <w:rPr>
          <w:rFonts w:ascii="Times New Roman" w:eastAsia="標楷體" w:hAnsi="Times New Roman" w:cs="Times New Roman"/>
          <w:b/>
          <w:sz w:val="28"/>
          <w:szCs w:val="28"/>
        </w:rPr>
        <w:t>tahap pertama</w:t>
      </w: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sz w:val="28"/>
          <w:szCs w:val="28"/>
        </w:rPr>
        <w:t>201</w:t>
      </w:r>
      <w:r w:rsidRPr="00E7438F">
        <w:rPr>
          <w:rFonts w:ascii="標楷體" w:eastAsia="標楷體" w:hAnsi="標楷體"/>
          <w:sz w:val="28"/>
          <w:szCs w:val="28"/>
          <w:bdr w:val="single" w:sz="4" w:space="0" w:color="auto"/>
        </w:rPr>
        <w:t>得上訴</w:t>
      </w:r>
    </w:p>
    <w:p w:rsidR="00F62C82" w:rsidRPr="00E7438F" w:rsidRDefault="00F62C82" w:rsidP="00DA54C5">
      <w:pPr>
        <w:spacing w:line="440" w:lineRule="exact"/>
        <w:rPr>
          <w:rFonts w:ascii="標楷體" w:eastAsia="標楷體" w:hAnsi="標楷體"/>
          <w:sz w:val="28"/>
          <w:szCs w:val="28"/>
        </w:rPr>
      </w:pPr>
      <w:r w:rsidRPr="00E7438F">
        <w:rPr>
          <w:rFonts w:ascii="標楷體" w:eastAsia="標楷體" w:hAnsi="標楷體"/>
          <w:sz w:val="28"/>
          <w:szCs w:val="28"/>
        </w:rPr>
        <w:t>201</w:t>
      </w:r>
      <w:r w:rsidR="00CA782D" w:rsidRPr="00E7438F">
        <w:rPr>
          <w:rFonts w:ascii="標楷體" w:eastAsia="標楷體" w:hAnsi="標楷體" w:hint="eastAsia"/>
          <w:sz w:val="28"/>
          <w:szCs w:val="28"/>
        </w:rPr>
        <w:t xml:space="preserve"> </w:t>
      </w:r>
      <w:r w:rsidR="00613AE0" w:rsidRPr="00E7438F">
        <w:rPr>
          <w:rFonts w:ascii="Times New Roman" w:eastAsia="標楷體" w:hAnsi="Times New Roman" w:cs="Times New Roman"/>
          <w:sz w:val="28"/>
          <w:szCs w:val="28"/>
          <w:bdr w:val="single" w:sz="4" w:space="0" w:color="auto"/>
        </w:rPr>
        <w:t>N</w:t>
      </w:r>
      <w:r w:rsidRPr="00E7438F">
        <w:rPr>
          <w:rFonts w:ascii="Times New Roman" w:eastAsia="標楷體" w:hAnsi="Times New Roman" w:cs="Times New Roman"/>
          <w:sz w:val="28"/>
          <w:szCs w:val="28"/>
          <w:bdr w:val="single" w:sz="4" w:space="0" w:color="auto"/>
        </w:rPr>
        <w:t>aik banding</w:t>
      </w:r>
    </w:p>
    <w:p w:rsidR="00042586" w:rsidRPr="00E7438F" w:rsidRDefault="00042586" w:rsidP="00DA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72" w:line="440" w:lineRule="exact"/>
        <w:jc w:val="both"/>
        <w:rPr>
          <w:rFonts w:ascii="Times New Roman" w:eastAsia="標楷體" w:hAnsi="標楷體" w:cs="Times New Roman"/>
          <w:color w:val="000000"/>
          <w:kern w:val="0"/>
          <w:sz w:val="28"/>
          <w:szCs w:val="28"/>
        </w:rPr>
      </w:pPr>
      <w:r w:rsidRPr="00E7438F">
        <w:rPr>
          <w:rFonts w:ascii="Times New Roman" w:eastAsia="標楷體" w:hAnsi="標楷體" w:cs="Times New Roman" w:hint="eastAsia"/>
          <w:color w:val="000000"/>
          <w:kern w:val="0"/>
          <w:sz w:val="28"/>
          <w:szCs w:val="28"/>
        </w:rPr>
        <w:t>（無告訴人、被害人）</w:t>
      </w:r>
    </w:p>
    <w:p w:rsidR="0077390B" w:rsidRPr="00E7438F" w:rsidRDefault="005E1BE1" w:rsidP="00DA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72" w:line="440" w:lineRule="exact"/>
        <w:jc w:val="both"/>
        <w:rPr>
          <w:rFonts w:ascii="Times New Roman" w:eastAsia="標楷體" w:hAnsi="Times New Roman" w:cs="Times New Roman"/>
          <w:color w:val="000000"/>
          <w:kern w:val="0"/>
          <w:sz w:val="28"/>
          <w:szCs w:val="28"/>
        </w:rPr>
      </w:pPr>
      <w:r w:rsidRPr="00E7438F">
        <w:rPr>
          <w:rFonts w:ascii="Times New Roman" w:eastAsia="標楷體" w:hAnsi="Times New Roman" w:cs="Times New Roman"/>
          <w:color w:val="000000"/>
          <w:kern w:val="0"/>
          <w:sz w:val="28"/>
          <w:szCs w:val="28"/>
        </w:rPr>
        <w:t>(T</w:t>
      </w:r>
      <w:r w:rsidR="00613AE0" w:rsidRPr="00E7438F">
        <w:rPr>
          <w:rFonts w:ascii="Times New Roman" w:eastAsia="標楷體" w:hAnsi="Times New Roman" w:cs="Times New Roman"/>
          <w:color w:val="000000"/>
          <w:kern w:val="0"/>
          <w:sz w:val="28"/>
          <w:szCs w:val="28"/>
        </w:rPr>
        <w:t>idak me</w:t>
      </w:r>
      <w:r w:rsidRPr="00E7438F">
        <w:rPr>
          <w:rFonts w:ascii="Times New Roman" w:eastAsia="標楷體" w:hAnsi="Times New Roman" w:cs="Times New Roman"/>
          <w:color w:val="000000"/>
          <w:kern w:val="0"/>
          <w:sz w:val="28"/>
          <w:szCs w:val="28"/>
        </w:rPr>
        <w:t>nuntut, terdakwa</w:t>
      </w:r>
      <w:r w:rsidR="0077390B" w:rsidRPr="00E7438F">
        <w:rPr>
          <w:rFonts w:ascii="Times New Roman" w:eastAsia="標楷體" w:hAnsi="Times New Roman" w:cs="Times New Roman"/>
          <w:color w:val="000000"/>
          <w:kern w:val="0"/>
          <w:sz w:val="28"/>
          <w:szCs w:val="28"/>
        </w:rPr>
        <w:t>)</w:t>
      </w:r>
    </w:p>
    <w:p w:rsidR="00042586" w:rsidRPr="00E7438F" w:rsidRDefault="00042586" w:rsidP="00DA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72" w:line="440" w:lineRule="exact"/>
        <w:jc w:val="both"/>
        <w:rPr>
          <w:rFonts w:ascii="標楷體" w:eastAsia="標楷體" w:hAnsi="標楷體" w:cs="Helvetica"/>
          <w:color w:val="000000"/>
          <w:sz w:val="28"/>
          <w:szCs w:val="28"/>
        </w:rPr>
      </w:pPr>
      <w:r w:rsidRPr="00E7438F">
        <w:rPr>
          <w:rFonts w:ascii="Times New Roman" w:eastAsia="標楷體" w:hAnsi="標楷體" w:cs="Times New Roman" w:hint="eastAsia"/>
          <w:color w:val="000000"/>
          <w:kern w:val="0"/>
          <w:sz w:val="28"/>
          <w:szCs w:val="28"/>
        </w:rPr>
        <w:t>如不服本判決</w:t>
      </w:r>
      <w:r w:rsidRPr="00E7438F">
        <w:rPr>
          <w:rFonts w:ascii="Times New Roman" w:eastAsia="標楷體" w:hAnsi="標楷體" w:cs="Times New Roman"/>
          <w:color w:val="000000"/>
          <w:kern w:val="0"/>
          <w:sz w:val="28"/>
          <w:szCs w:val="28"/>
        </w:rPr>
        <w:t>應於收受送達後</w:t>
      </w:r>
      <w:r w:rsidRPr="00E7438F">
        <w:rPr>
          <w:rFonts w:ascii="Times New Roman" w:eastAsia="標楷體" w:hAnsi="標楷體" w:cs="Times New Roman"/>
          <w:color w:val="000000"/>
          <w:kern w:val="0"/>
          <w:sz w:val="28"/>
          <w:szCs w:val="28"/>
        </w:rPr>
        <w:t>10</w:t>
      </w:r>
      <w:r w:rsidRPr="00E7438F">
        <w:rPr>
          <w:rFonts w:ascii="Times New Roman" w:eastAsia="標楷體" w:hAnsi="標楷體" w:cs="Times New Roman"/>
          <w:color w:val="000000"/>
          <w:kern w:val="0"/>
          <w:sz w:val="28"/>
          <w:szCs w:val="28"/>
        </w:rPr>
        <w:t>日內向本院提出上訴書狀，並應敘述具體理由；其未敘述上訴理由者，應於上訴期間屆滿後</w:t>
      </w:r>
      <w:r w:rsidRPr="00E7438F">
        <w:rPr>
          <w:rFonts w:ascii="Times New Roman" w:eastAsia="標楷體" w:hAnsi="標楷體" w:cs="Times New Roman"/>
          <w:color w:val="000000"/>
          <w:kern w:val="0"/>
          <w:sz w:val="28"/>
          <w:szCs w:val="28"/>
        </w:rPr>
        <w:t>20</w:t>
      </w:r>
      <w:r w:rsidRPr="00E7438F">
        <w:rPr>
          <w:rFonts w:ascii="Times New Roman" w:eastAsia="標楷體" w:hAnsi="標楷體" w:cs="Times New Roman"/>
          <w:color w:val="000000"/>
          <w:kern w:val="0"/>
          <w:sz w:val="28"/>
          <w:szCs w:val="28"/>
        </w:rPr>
        <w:t>日內向本院補提理由書（均須按他造當事人之人數附繕本）「切勿逕送上級法院」。</w:t>
      </w:r>
    </w:p>
    <w:p w:rsidR="00E12F34" w:rsidRPr="00E7438F" w:rsidRDefault="0077390B" w:rsidP="00DA54C5">
      <w:pPr>
        <w:spacing w:line="440" w:lineRule="exact"/>
        <w:jc w:val="both"/>
        <w:rPr>
          <w:rFonts w:ascii="Times New Roman" w:eastAsia="標楷體" w:hAnsi="Times New Roman" w:cs="Times New Roman"/>
          <w:sz w:val="28"/>
          <w:szCs w:val="28"/>
        </w:rPr>
      </w:pPr>
      <w:r w:rsidRPr="00E7438F">
        <w:rPr>
          <w:rFonts w:ascii="Times New Roman" w:eastAsia="標楷體" w:hAnsi="Times New Roman" w:cs="Times New Roman"/>
          <w:sz w:val="28"/>
          <w:szCs w:val="28"/>
        </w:rPr>
        <w:t xml:space="preserve">Bila tidak setuju dengan hasil keputusan </w:t>
      </w:r>
      <w:r w:rsidR="00961FDD" w:rsidRPr="00E7438F">
        <w:rPr>
          <w:rFonts w:ascii="Times New Roman" w:eastAsia="標楷體" w:hAnsi="Times New Roman" w:cs="Times New Roman"/>
          <w:sz w:val="28"/>
          <w:szCs w:val="28"/>
        </w:rPr>
        <w:t xml:space="preserve">dapat mengajukan </w:t>
      </w:r>
      <w:r w:rsidR="00FE6494" w:rsidRPr="00E7438F">
        <w:rPr>
          <w:rFonts w:ascii="Times New Roman" w:eastAsia="標楷體" w:hAnsi="Times New Roman" w:cs="Times New Roman"/>
          <w:sz w:val="28"/>
          <w:szCs w:val="28"/>
        </w:rPr>
        <w:t xml:space="preserve">surat </w:t>
      </w:r>
      <w:r w:rsidRPr="00E7438F">
        <w:rPr>
          <w:rFonts w:ascii="Times New Roman" w:eastAsia="標楷體" w:hAnsi="Times New Roman" w:cs="Times New Roman"/>
          <w:sz w:val="28"/>
          <w:szCs w:val="28"/>
        </w:rPr>
        <w:t>banding dalam waktu 10 hari setelah</w:t>
      </w:r>
      <w:r w:rsidR="00961FDD" w:rsidRPr="00E7438F">
        <w:rPr>
          <w:rFonts w:ascii="Times New Roman" w:eastAsia="標楷體" w:hAnsi="Times New Roman" w:cs="Times New Roman"/>
          <w:sz w:val="28"/>
          <w:szCs w:val="28"/>
        </w:rPr>
        <w:t xml:space="preserve"> putusan itu diucapkan</w:t>
      </w:r>
      <w:r w:rsidR="00FE6494" w:rsidRPr="00E7438F">
        <w:rPr>
          <w:rFonts w:ascii="Times New Roman" w:eastAsia="標楷體" w:hAnsi="Times New Roman" w:cs="Times New Roman"/>
          <w:sz w:val="28"/>
          <w:szCs w:val="28"/>
        </w:rPr>
        <w:t xml:space="preserve">, dengan sertai </w:t>
      </w:r>
      <w:r w:rsidRPr="00E7438F">
        <w:rPr>
          <w:rFonts w:ascii="Times New Roman" w:eastAsia="標楷體" w:hAnsi="Times New Roman" w:cs="Times New Roman"/>
          <w:sz w:val="28"/>
          <w:szCs w:val="28"/>
        </w:rPr>
        <w:t>a</w:t>
      </w:r>
      <w:r w:rsidR="00FE6494" w:rsidRPr="00E7438F">
        <w:rPr>
          <w:rFonts w:ascii="Times New Roman" w:eastAsia="標楷體" w:hAnsi="Times New Roman" w:cs="Times New Roman"/>
          <w:sz w:val="28"/>
          <w:szCs w:val="28"/>
        </w:rPr>
        <w:t>lasan-alasan yang jelas; bagi yang belu</w:t>
      </w:r>
      <w:r w:rsidRPr="00E7438F">
        <w:rPr>
          <w:rFonts w:ascii="Times New Roman" w:eastAsia="標楷體" w:hAnsi="Times New Roman" w:cs="Times New Roman"/>
          <w:sz w:val="28"/>
          <w:szCs w:val="28"/>
        </w:rPr>
        <w:t xml:space="preserve">m </w:t>
      </w:r>
      <w:r w:rsidR="005E1BE1" w:rsidRPr="00E7438F">
        <w:rPr>
          <w:rFonts w:ascii="Times New Roman" w:eastAsia="標楷體" w:hAnsi="Times New Roman" w:cs="Times New Roman"/>
          <w:sz w:val="28"/>
          <w:szCs w:val="28"/>
        </w:rPr>
        <w:t>melampirkan</w:t>
      </w:r>
      <w:r w:rsidR="00FE6494" w:rsidRPr="00E7438F">
        <w:rPr>
          <w:rFonts w:ascii="Times New Roman" w:eastAsia="標楷體" w:hAnsi="Times New Roman" w:cs="Times New Roman"/>
          <w:sz w:val="28"/>
          <w:szCs w:val="28"/>
        </w:rPr>
        <w:t xml:space="preserve"> </w:t>
      </w:r>
      <w:r w:rsidR="005E1BE1" w:rsidRPr="00E7438F">
        <w:rPr>
          <w:rFonts w:ascii="Times New Roman" w:eastAsia="標楷體" w:hAnsi="Times New Roman" w:cs="Times New Roman"/>
          <w:sz w:val="28"/>
          <w:szCs w:val="28"/>
        </w:rPr>
        <w:t>surat keterangan</w:t>
      </w:r>
      <w:r w:rsidRPr="00E7438F">
        <w:rPr>
          <w:rFonts w:ascii="Times New Roman" w:eastAsia="標楷體" w:hAnsi="Times New Roman" w:cs="Times New Roman"/>
          <w:sz w:val="28"/>
          <w:szCs w:val="28"/>
        </w:rPr>
        <w:t xml:space="preserve">, </w:t>
      </w:r>
      <w:r w:rsidR="00FE6494" w:rsidRPr="00E7438F">
        <w:rPr>
          <w:rFonts w:ascii="Times New Roman" w:eastAsia="標楷體" w:hAnsi="Times New Roman" w:cs="Times New Roman"/>
          <w:sz w:val="28"/>
          <w:szCs w:val="28"/>
        </w:rPr>
        <w:t>di</w:t>
      </w:r>
      <w:r w:rsidRPr="00E7438F">
        <w:rPr>
          <w:rFonts w:ascii="Times New Roman" w:eastAsia="標楷體" w:hAnsi="Times New Roman" w:cs="Times New Roman"/>
          <w:sz w:val="28"/>
          <w:szCs w:val="28"/>
        </w:rPr>
        <w:t xml:space="preserve">harap dalam waktu 20 hari </w:t>
      </w:r>
      <w:r w:rsidR="00FE6494" w:rsidRPr="00E7438F">
        <w:rPr>
          <w:rFonts w:ascii="Times New Roman" w:eastAsia="標楷體" w:hAnsi="Times New Roman" w:cs="Times New Roman"/>
          <w:sz w:val="28"/>
          <w:szCs w:val="28"/>
        </w:rPr>
        <w:t xml:space="preserve">sejak keputusan </w:t>
      </w:r>
      <w:r w:rsidRPr="00E7438F">
        <w:rPr>
          <w:rFonts w:ascii="Times New Roman" w:eastAsia="標楷體" w:hAnsi="Times New Roman" w:cs="Times New Roman"/>
          <w:sz w:val="28"/>
          <w:szCs w:val="28"/>
        </w:rPr>
        <w:t>banding</w:t>
      </w:r>
      <w:r w:rsidR="00AC7393" w:rsidRPr="00E7438F">
        <w:rPr>
          <w:rFonts w:ascii="Times New Roman" w:eastAsia="標楷體" w:hAnsi="Times New Roman" w:cs="Times New Roman"/>
          <w:sz w:val="28"/>
          <w:szCs w:val="28"/>
        </w:rPr>
        <w:t xml:space="preserve"> berakhir</w:t>
      </w:r>
      <w:r w:rsidR="005E1BE1" w:rsidRPr="00E7438F">
        <w:rPr>
          <w:rFonts w:ascii="Times New Roman" w:eastAsia="標楷體" w:hAnsi="Times New Roman" w:cs="Times New Roman"/>
          <w:sz w:val="28"/>
          <w:szCs w:val="28"/>
        </w:rPr>
        <w:t xml:space="preserve"> </w:t>
      </w:r>
      <w:r w:rsidR="00E12F34" w:rsidRPr="00E7438F">
        <w:rPr>
          <w:rFonts w:ascii="Times New Roman" w:eastAsia="標楷體" w:hAnsi="Times New Roman" w:cs="Times New Roman"/>
          <w:sz w:val="28"/>
          <w:szCs w:val="28"/>
        </w:rPr>
        <w:t>(</w:t>
      </w:r>
      <w:r w:rsidR="00E12F34" w:rsidRPr="00E7438F">
        <w:rPr>
          <w:rFonts w:ascii="Times New Roman" w:eastAsia="標楷體" w:hAnsi="Times New Roman" w:cs="Times New Roman"/>
          <w:color w:val="0D0D0D"/>
          <w:sz w:val="28"/>
          <w:szCs w:val="28"/>
        </w:rPr>
        <w:t xml:space="preserve">surat naik banding dan </w:t>
      </w:r>
      <w:r w:rsidR="005E1BE1" w:rsidRPr="00E7438F">
        <w:rPr>
          <w:rFonts w:ascii="Times New Roman" w:eastAsia="標楷體" w:hAnsi="Times New Roman" w:cs="Times New Roman"/>
          <w:color w:val="0D0D0D"/>
          <w:sz w:val="28"/>
          <w:szCs w:val="28"/>
        </w:rPr>
        <w:t xml:space="preserve">surat keterangan </w:t>
      </w:r>
      <w:r w:rsidR="00E12F34" w:rsidRPr="00E7438F">
        <w:rPr>
          <w:rFonts w:ascii="Times New Roman" w:eastAsia="標楷體" w:hAnsi="Times New Roman" w:cs="Times New Roman"/>
          <w:color w:val="0D0D0D"/>
          <w:sz w:val="28"/>
          <w:szCs w:val="28"/>
        </w:rPr>
        <w:t xml:space="preserve">naik banding harus </w:t>
      </w:r>
      <w:r w:rsidR="00AC7393" w:rsidRPr="00E7438F">
        <w:rPr>
          <w:rFonts w:ascii="Times New Roman" w:eastAsia="標楷體" w:hAnsi="Times New Roman" w:cs="Times New Roman"/>
          <w:color w:val="0D0D0D"/>
          <w:sz w:val="28"/>
          <w:szCs w:val="28"/>
        </w:rPr>
        <w:t xml:space="preserve">diajukan </w:t>
      </w:r>
      <w:r w:rsidR="00E12F34" w:rsidRPr="00E7438F">
        <w:rPr>
          <w:rFonts w:ascii="Times New Roman" w:eastAsia="標楷體" w:hAnsi="Times New Roman" w:cs="Times New Roman"/>
          <w:color w:val="0D0D0D"/>
          <w:sz w:val="28"/>
          <w:szCs w:val="28"/>
        </w:rPr>
        <w:t>sesuai dengan jumlah</w:t>
      </w:r>
      <w:r w:rsidR="00AC7393" w:rsidRPr="00E7438F">
        <w:rPr>
          <w:rFonts w:ascii="Times New Roman" w:eastAsia="標楷體" w:hAnsi="Times New Roman" w:cs="Times New Roman"/>
          <w:color w:val="0D0D0D"/>
          <w:sz w:val="28"/>
          <w:szCs w:val="28"/>
        </w:rPr>
        <w:t xml:space="preserve"> pihak yang bersangkutan</w:t>
      </w:r>
      <w:r w:rsidR="00655AC9" w:rsidRPr="00E7438F">
        <w:rPr>
          <w:rFonts w:ascii="Times New Roman" w:eastAsia="標楷體" w:hAnsi="Times New Roman" w:cs="Times New Roman"/>
          <w:sz w:val="28"/>
          <w:szCs w:val="28"/>
        </w:rPr>
        <w:t>) [</w:t>
      </w:r>
      <w:r w:rsidR="00AC7393" w:rsidRPr="00E7438F">
        <w:rPr>
          <w:rFonts w:ascii="Times New Roman" w:eastAsia="標楷體" w:hAnsi="Times New Roman" w:cs="Times New Roman"/>
          <w:sz w:val="28"/>
          <w:szCs w:val="28"/>
        </w:rPr>
        <w:t xml:space="preserve">Tolong </w:t>
      </w:r>
      <w:r w:rsidR="00E12F34" w:rsidRPr="00E7438F">
        <w:rPr>
          <w:rFonts w:ascii="Times New Roman" w:eastAsia="標楷體" w:hAnsi="Times New Roman" w:cs="Times New Roman"/>
          <w:sz w:val="28"/>
          <w:szCs w:val="28"/>
        </w:rPr>
        <w:t xml:space="preserve">jangan langsung </w:t>
      </w:r>
      <w:r w:rsidR="00691FCF" w:rsidRPr="00E7438F">
        <w:rPr>
          <w:rFonts w:ascii="Times New Roman" w:eastAsia="標楷體" w:hAnsi="Times New Roman" w:cs="Times New Roman"/>
          <w:sz w:val="28"/>
          <w:szCs w:val="28"/>
        </w:rPr>
        <w:t xml:space="preserve">dikirim </w:t>
      </w:r>
      <w:r w:rsidR="00E12F34" w:rsidRPr="00E7438F">
        <w:rPr>
          <w:rFonts w:ascii="Times New Roman" w:eastAsia="標楷體" w:hAnsi="Times New Roman" w:cs="Times New Roman"/>
          <w:sz w:val="28"/>
          <w:szCs w:val="28"/>
        </w:rPr>
        <w:t>ke pengadilan</w:t>
      </w:r>
      <w:r w:rsidR="00AC7393" w:rsidRPr="00E7438F">
        <w:rPr>
          <w:rFonts w:ascii="Times New Roman" w:eastAsia="標楷體" w:hAnsi="Times New Roman" w:cs="Times New Roman"/>
          <w:sz w:val="28"/>
          <w:szCs w:val="28"/>
        </w:rPr>
        <w:t xml:space="preserve"> </w:t>
      </w:r>
      <w:r w:rsidR="005E1BE1" w:rsidRPr="00E7438F">
        <w:rPr>
          <w:rFonts w:ascii="Times New Roman" w:eastAsia="標楷體" w:hAnsi="Times New Roman" w:cs="Times New Roman"/>
          <w:sz w:val="28"/>
          <w:szCs w:val="28"/>
        </w:rPr>
        <w:t xml:space="preserve">yang lebih </w:t>
      </w:r>
      <w:r w:rsidR="00AC7393" w:rsidRPr="00E7438F">
        <w:rPr>
          <w:rFonts w:ascii="Times New Roman" w:eastAsia="標楷體" w:hAnsi="Times New Roman" w:cs="Times New Roman"/>
          <w:sz w:val="28"/>
          <w:szCs w:val="28"/>
        </w:rPr>
        <w:t>tinggi</w:t>
      </w:r>
      <w:r w:rsidR="00655AC9" w:rsidRPr="00E7438F">
        <w:rPr>
          <w:rFonts w:ascii="Times New Roman" w:eastAsia="標楷體" w:hAnsi="Times New Roman" w:cs="Times New Roman"/>
          <w:sz w:val="28"/>
          <w:szCs w:val="28"/>
        </w:rPr>
        <w:t>]</w:t>
      </w:r>
    </w:p>
    <w:p w:rsidR="00042586" w:rsidRPr="00E7438F" w:rsidRDefault="00042586" w:rsidP="00042586">
      <w:pPr>
        <w:spacing w:line="420" w:lineRule="exact"/>
        <w:rPr>
          <w:rFonts w:ascii="標楷體" w:eastAsia="標楷體" w:hAnsi="標楷體"/>
          <w:b/>
          <w:sz w:val="28"/>
          <w:szCs w:val="28"/>
        </w:rPr>
      </w:pP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202</w:t>
      </w:r>
      <w:r w:rsidRPr="00E7438F">
        <w:rPr>
          <w:rFonts w:ascii="標楷體" w:eastAsia="標楷體" w:hAnsi="標楷體"/>
          <w:sz w:val="28"/>
          <w:szCs w:val="28"/>
          <w:bdr w:val="single" w:sz="4" w:space="0" w:color="auto"/>
        </w:rPr>
        <w:t>得上訴</w:t>
      </w:r>
    </w:p>
    <w:p w:rsidR="00E12F34" w:rsidRPr="00E7438F" w:rsidRDefault="00E12F34" w:rsidP="00DA54C5">
      <w:pPr>
        <w:spacing w:line="440" w:lineRule="exact"/>
        <w:rPr>
          <w:rFonts w:ascii="標楷體" w:eastAsia="標楷體" w:hAnsi="標楷體"/>
          <w:sz w:val="28"/>
          <w:szCs w:val="28"/>
        </w:rPr>
      </w:pPr>
      <w:r w:rsidRPr="00E7438F">
        <w:rPr>
          <w:rFonts w:ascii="標楷體" w:eastAsia="標楷體" w:hAnsi="標楷體" w:hint="eastAsia"/>
          <w:sz w:val="28"/>
          <w:szCs w:val="28"/>
        </w:rPr>
        <w:t>202</w:t>
      </w:r>
      <w:r w:rsidR="00CA782D" w:rsidRPr="00E7438F">
        <w:rPr>
          <w:rFonts w:ascii="標楷體" w:eastAsia="標楷體" w:hAnsi="標楷體" w:hint="eastAsia"/>
          <w:sz w:val="28"/>
          <w:szCs w:val="28"/>
        </w:rPr>
        <w:t xml:space="preserve"> </w:t>
      </w:r>
      <w:r w:rsidR="00E23E0E" w:rsidRPr="00E7438F">
        <w:rPr>
          <w:rFonts w:ascii="Times New Roman" w:eastAsia="標楷體" w:hAnsi="Times New Roman" w:cs="Times New Roman"/>
          <w:sz w:val="28"/>
          <w:szCs w:val="28"/>
          <w:bdr w:val="single" w:sz="4" w:space="0" w:color="auto"/>
        </w:rPr>
        <w:t>N</w:t>
      </w:r>
      <w:r w:rsidRPr="00E7438F">
        <w:rPr>
          <w:rFonts w:ascii="Times New Roman" w:eastAsia="標楷體" w:hAnsi="Times New Roman" w:cs="Times New Roman"/>
          <w:sz w:val="28"/>
          <w:szCs w:val="28"/>
          <w:bdr w:val="single" w:sz="4" w:space="0" w:color="auto"/>
        </w:rPr>
        <w:t>aik banding</w:t>
      </w:r>
    </w:p>
    <w:p w:rsidR="00042586" w:rsidRPr="00E7438F" w:rsidRDefault="00042586" w:rsidP="00DA54C5">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（有告訴人、被害人）</w:t>
      </w:r>
    </w:p>
    <w:p w:rsidR="00E12F34" w:rsidRPr="00E7438F" w:rsidRDefault="005E1BE1" w:rsidP="00DA54C5">
      <w:pPr>
        <w:spacing w:line="440" w:lineRule="exact"/>
        <w:rPr>
          <w:rFonts w:ascii="Times New Roman" w:eastAsia="標楷體" w:hAnsi="Times New Roman" w:cs="Times New Roman"/>
          <w:b/>
          <w:sz w:val="28"/>
          <w:szCs w:val="28"/>
        </w:rPr>
      </w:pPr>
      <w:r w:rsidRPr="00E7438F">
        <w:rPr>
          <w:rFonts w:ascii="Times New Roman" w:eastAsia="標楷體" w:hAnsi="Times New Roman" w:cs="Times New Roman"/>
          <w:sz w:val="28"/>
          <w:szCs w:val="28"/>
        </w:rPr>
        <w:t xml:space="preserve">( Ada penuntut, terdakwa </w:t>
      </w:r>
      <w:r w:rsidR="00E12F34" w:rsidRPr="00E7438F">
        <w:rPr>
          <w:rFonts w:ascii="Times New Roman" w:eastAsia="標楷體" w:hAnsi="Times New Roman" w:cs="Times New Roman"/>
          <w:sz w:val="28"/>
          <w:szCs w:val="28"/>
        </w:rPr>
        <w:t>)</w:t>
      </w:r>
    </w:p>
    <w:p w:rsidR="00042586" w:rsidRPr="00E7438F" w:rsidRDefault="00042586" w:rsidP="00DA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72" w:line="440" w:lineRule="exact"/>
        <w:jc w:val="both"/>
        <w:rPr>
          <w:rFonts w:ascii="Times New Roman" w:eastAsia="標楷體" w:hAnsi="標楷體" w:cs="Times New Roman"/>
          <w:color w:val="000000"/>
          <w:kern w:val="0"/>
          <w:sz w:val="28"/>
          <w:szCs w:val="28"/>
        </w:rPr>
      </w:pPr>
      <w:r w:rsidRPr="00E7438F">
        <w:rPr>
          <w:rFonts w:ascii="Times New Roman" w:eastAsia="標楷體" w:hAnsi="標楷體" w:cs="Times New Roman"/>
          <w:color w:val="000000"/>
          <w:kern w:val="0"/>
          <w:sz w:val="28"/>
          <w:szCs w:val="28"/>
        </w:rPr>
        <w:t>如不服本判決應於收受送達後</w:t>
      </w:r>
      <w:r w:rsidRPr="00E7438F">
        <w:rPr>
          <w:rFonts w:ascii="Times New Roman" w:eastAsia="標楷體" w:hAnsi="標楷體" w:cs="Times New Roman"/>
          <w:color w:val="000000"/>
          <w:kern w:val="0"/>
          <w:sz w:val="28"/>
          <w:szCs w:val="28"/>
        </w:rPr>
        <w:t>10</w:t>
      </w:r>
      <w:r w:rsidRPr="00E7438F">
        <w:rPr>
          <w:rFonts w:ascii="Times New Roman" w:eastAsia="標楷體" w:hAnsi="標楷體" w:cs="Times New Roman"/>
          <w:color w:val="000000"/>
          <w:kern w:val="0"/>
          <w:sz w:val="28"/>
          <w:szCs w:val="28"/>
        </w:rPr>
        <w:t>日內向本院提出上訴書狀，並應敘述具體理由；其未敘述上訴理由者，應於上訴期間屆滿後</w:t>
      </w:r>
      <w:r w:rsidRPr="00E7438F">
        <w:rPr>
          <w:rFonts w:ascii="Times New Roman" w:eastAsia="標楷體" w:hAnsi="標楷體" w:cs="Times New Roman"/>
          <w:color w:val="000000"/>
          <w:kern w:val="0"/>
          <w:sz w:val="28"/>
          <w:szCs w:val="28"/>
        </w:rPr>
        <w:t>20</w:t>
      </w:r>
      <w:r w:rsidRPr="00E7438F">
        <w:rPr>
          <w:rFonts w:ascii="Times New Roman" w:eastAsia="標楷體" w:hAnsi="標楷體" w:cs="Times New Roman"/>
          <w:color w:val="000000"/>
          <w:kern w:val="0"/>
          <w:sz w:val="28"/>
          <w:szCs w:val="28"/>
        </w:rPr>
        <w:t>日內向</w:t>
      </w:r>
      <w:r w:rsidRPr="00E7438F">
        <w:rPr>
          <w:rFonts w:ascii="Times New Roman" w:eastAsia="標楷體" w:hAnsi="標楷體" w:cs="Times New Roman"/>
          <w:color w:val="000000"/>
          <w:kern w:val="0"/>
          <w:sz w:val="28"/>
          <w:szCs w:val="28"/>
        </w:rPr>
        <w:lastRenderedPageBreak/>
        <w:t>本院補提理由書（均須按他造當事人之人數附繕本）「切勿逕送上級法院」。告訴人或被害人如對於本判決不服者，應具備理由請求檢察官上訴，其上訴期間之計算係以檢察官收受判決正本之日期為準。</w:t>
      </w:r>
    </w:p>
    <w:p w:rsidR="00042586" w:rsidRPr="00E7438F" w:rsidRDefault="00E12F34" w:rsidP="00DA54C5">
      <w:pPr>
        <w:spacing w:line="440" w:lineRule="exact"/>
        <w:rPr>
          <w:rFonts w:ascii="標楷體" w:eastAsia="標楷體" w:hAnsi="標楷體" w:cs="Times New Roman"/>
          <w:sz w:val="28"/>
          <w:szCs w:val="28"/>
        </w:rPr>
      </w:pPr>
      <w:r w:rsidRPr="00E7438F">
        <w:rPr>
          <w:rFonts w:ascii="標楷體" w:eastAsia="標楷體" w:hAnsi="標楷體"/>
          <w:sz w:val="28"/>
          <w:szCs w:val="28"/>
        </w:rPr>
        <w:t xml:space="preserve">Bila tidak setuju dengan hasil keputusan </w:t>
      </w:r>
      <w:r w:rsidR="00AC7393" w:rsidRPr="00E7438F">
        <w:rPr>
          <w:rFonts w:ascii="標楷體" w:eastAsia="標楷體" w:hAnsi="標楷體"/>
          <w:sz w:val="28"/>
          <w:szCs w:val="28"/>
        </w:rPr>
        <w:t xml:space="preserve">dapat mengajukan </w:t>
      </w:r>
      <w:r w:rsidRPr="00E7438F">
        <w:rPr>
          <w:rFonts w:ascii="標楷體" w:eastAsia="標楷體" w:hAnsi="標楷體"/>
          <w:sz w:val="28"/>
          <w:szCs w:val="28"/>
        </w:rPr>
        <w:t>surat banding dalam waktu 10 hari setelah penerimaan surat</w:t>
      </w:r>
      <w:r w:rsidR="00AC7393" w:rsidRPr="00E7438F">
        <w:rPr>
          <w:rFonts w:ascii="標楷體" w:eastAsia="標楷體" w:hAnsi="標楷體"/>
          <w:sz w:val="28"/>
          <w:szCs w:val="28"/>
        </w:rPr>
        <w:t xml:space="preserve"> keputusan, </w:t>
      </w:r>
      <w:r w:rsidR="00E51E66" w:rsidRPr="00E7438F">
        <w:rPr>
          <w:rFonts w:ascii="標楷體" w:eastAsia="標楷體" w:hAnsi="標楷體"/>
          <w:sz w:val="28"/>
          <w:szCs w:val="28"/>
        </w:rPr>
        <w:t xml:space="preserve">disertai </w:t>
      </w:r>
      <w:r w:rsidR="005E1BE1" w:rsidRPr="00E7438F">
        <w:rPr>
          <w:rFonts w:ascii="標楷體" w:eastAsia="標楷體" w:hAnsi="標楷體"/>
          <w:sz w:val="28"/>
          <w:szCs w:val="28"/>
        </w:rPr>
        <w:t xml:space="preserve">surat keterangan </w:t>
      </w:r>
      <w:r w:rsidR="00E51E66" w:rsidRPr="00E7438F">
        <w:rPr>
          <w:rFonts w:ascii="標楷體" w:eastAsia="標楷體" w:hAnsi="標楷體"/>
          <w:sz w:val="28"/>
          <w:szCs w:val="28"/>
        </w:rPr>
        <w:t>yang jel</w:t>
      </w:r>
      <w:r w:rsidR="005E1BE1" w:rsidRPr="00E7438F">
        <w:rPr>
          <w:rFonts w:ascii="標楷體" w:eastAsia="標楷體" w:hAnsi="標楷體"/>
          <w:sz w:val="28"/>
          <w:szCs w:val="28"/>
        </w:rPr>
        <w:t>as; bagi yang gagal menjelaskan</w:t>
      </w:r>
      <w:r w:rsidR="00E51E66" w:rsidRPr="00E7438F">
        <w:rPr>
          <w:rFonts w:ascii="標楷體" w:eastAsia="標楷體" w:hAnsi="標楷體"/>
          <w:sz w:val="28"/>
          <w:szCs w:val="28"/>
        </w:rPr>
        <w:t xml:space="preserve"> alasan</w:t>
      </w:r>
      <w:r w:rsidR="005E1BE1" w:rsidRPr="00E7438F">
        <w:rPr>
          <w:rFonts w:ascii="標楷體" w:eastAsia="標楷體" w:hAnsi="標楷體"/>
          <w:sz w:val="28"/>
          <w:szCs w:val="28"/>
        </w:rPr>
        <w:t>nya</w:t>
      </w:r>
      <w:r w:rsidR="00E51E66" w:rsidRPr="00E7438F">
        <w:rPr>
          <w:rFonts w:ascii="標楷體" w:eastAsia="標楷體" w:hAnsi="標楷體"/>
          <w:sz w:val="28"/>
          <w:szCs w:val="28"/>
        </w:rPr>
        <w:t xml:space="preserve"> dalam permohonan banding secara tertulis harus melampirkan alasan secara tertulis ke</w:t>
      </w:r>
      <w:r w:rsidR="005E1BE1" w:rsidRPr="00E7438F">
        <w:rPr>
          <w:rFonts w:ascii="標楷體" w:eastAsia="標楷體" w:hAnsi="標楷體"/>
          <w:sz w:val="28"/>
          <w:szCs w:val="28"/>
        </w:rPr>
        <w:t xml:space="preserve"> p</w:t>
      </w:r>
      <w:r w:rsidR="00E51E66" w:rsidRPr="00E7438F">
        <w:rPr>
          <w:rFonts w:ascii="標楷體" w:eastAsia="標楷體" w:hAnsi="標楷體"/>
          <w:sz w:val="28"/>
          <w:szCs w:val="28"/>
        </w:rPr>
        <w:t>engadilan dalam waktu 20 hari sejak keputusan banding berakhir.</w:t>
      </w:r>
      <w:bookmarkStart w:id="2" w:name="_Hlk11317673"/>
      <w:r w:rsidRPr="00E7438F">
        <w:rPr>
          <w:rFonts w:ascii="標楷體" w:eastAsia="標楷體" w:hAnsi="標楷體"/>
          <w:sz w:val="28"/>
          <w:szCs w:val="28"/>
        </w:rPr>
        <w:t>(</w:t>
      </w:r>
      <w:r w:rsidR="00E51E66" w:rsidRPr="00E7438F">
        <w:rPr>
          <w:rFonts w:ascii="標楷體" w:eastAsia="標楷體" w:hAnsi="標楷體"/>
          <w:color w:val="0D0D0D"/>
          <w:sz w:val="28"/>
          <w:szCs w:val="28"/>
        </w:rPr>
        <w:t>surat naik banding dan alasan naik banding harus diajukan sesuai dengan jumlah pihak yang bersangkutan</w:t>
      </w:r>
      <w:r w:rsidRPr="00E7438F">
        <w:rPr>
          <w:rFonts w:ascii="標楷體" w:eastAsia="標楷體" w:hAnsi="標楷體"/>
          <w:sz w:val="28"/>
          <w:szCs w:val="28"/>
        </w:rPr>
        <w:t>)</w:t>
      </w:r>
      <w:r w:rsidRPr="00E7438F">
        <w:rPr>
          <w:rFonts w:ascii="標楷體" w:eastAsia="標楷體" w:hAnsi="標楷體" w:cs="Times New Roman"/>
          <w:sz w:val="28"/>
          <w:szCs w:val="28"/>
        </w:rPr>
        <w:t xml:space="preserve"> “</w:t>
      </w:r>
      <w:r w:rsidR="00E51E66" w:rsidRPr="00E7438F">
        <w:rPr>
          <w:rFonts w:ascii="標楷體" w:eastAsia="標楷體" w:hAnsi="標楷體" w:cs="Times New Roman"/>
          <w:sz w:val="28"/>
          <w:szCs w:val="28"/>
        </w:rPr>
        <w:t xml:space="preserve">Tolong </w:t>
      </w:r>
      <w:r w:rsidRPr="00E7438F">
        <w:rPr>
          <w:rFonts w:ascii="標楷體" w:eastAsia="標楷體" w:hAnsi="標楷體" w:cs="Times New Roman"/>
          <w:sz w:val="28"/>
          <w:szCs w:val="28"/>
        </w:rPr>
        <w:t xml:space="preserve">jangan langsung </w:t>
      </w:r>
      <w:r w:rsidR="005E1BE1" w:rsidRPr="00E7438F">
        <w:rPr>
          <w:rFonts w:ascii="標楷體" w:eastAsia="標楷體" w:hAnsi="標楷體" w:cs="Times New Roman"/>
          <w:sz w:val="28"/>
          <w:szCs w:val="28"/>
        </w:rPr>
        <w:t xml:space="preserve">diajukan </w:t>
      </w:r>
      <w:r w:rsidRPr="00E7438F">
        <w:rPr>
          <w:rFonts w:ascii="標楷體" w:eastAsia="標楷體" w:hAnsi="標楷體" w:cs="Times New Roman"/>
          <w:sz w:val="28"/>
          <w:szCs w:val="28"/>
        </w:rPr>
        <w:t>ke pengadilan</w:t>
      </w:r>
      <w:r w:rsidR="00517CB8" w:rsidRPr="00E7438F">
        <w:rPr>
          <w:rFonts w:ascii="標楷體" w:eastAsia="標楷體" w:hAnsi="標楷體" w:cs="Times New Roman"/>
          <w:sz w:val="28"/>
          <w:szCs w:val="28"/>
        </w:rPr>
        <w:t xml:space="preserve"> lebih </w:t>
      </w:r>
      <w:r w:rsidR="00E51E66" w:rsidRPr="00E7438F">
        <w:rPr>
          <w:rFonts w:ascii="標楷體" w:eastAsia="標楷體" w:hAnsi="標楷體" w:cs="Times New Roman"/>
          <w:sz w:val="28"/>
          <w:szCs w:val="28"/>
        </w:rPr>
        <w:t>tinggi</w:t>
      </w:r>
      <w:bookmarkEnd w:id="2"/>
      <w:r w:rsidR="009F70FA" w:rsidRPr="00E7438F">
        <w:rPr>
          <w:rFonts w:ascii="標楷體" w:eastAsia="標楷體" w:hAnsi="標楷體" w:cs="Times New Roman"/>
          <w:sz w:val="28"/>
          <w:szCs w:val="28"/>
        </w:rPr>
        <w:t xml:space="preserve">”. Jika penuntut atau </w:t>
      </w:r>
      <w:r w:rsidR="00A23340" w:rsidRPr="00E7438F">
        <w:rPr>
          <w:rFonts w:ascii="標楷體" w:eastAsia="標楷體" w:hAnsi="標楷體" w:cs="Times New Roman"/>
          <w:sz w:val="28"/>
          <w:szCs w:val="28"/>
        </w:rPr>
        <w:t xml:space="preserve">terdakwa </w:t>
      </w:r>
      <w:r w:rsidR="009F70FA" w:rsidRPr="00E7438F">
        <w:rPr>
          <w:rFonts w:ascii="標楷體" w:eastAsia="標楷體" w:hAnsi="標楷體" w:cs="Times New Roman"/>
          <w:sz w:val="28"/>
          <w:szCs w:val="28"/>
        </w:rPr>
        <w:t>tidak setuju</w:t>
      </w:r>
      <w:r w:rsidR="00A23340" w:rsidRPr="00E7438F">
        <w:rPr>
          <w:rFonts w:ascii="標楷體" w:eastAsia="標楷體" w:hAnsi="標楷體" w:cs="Times New Roman"/>
          <w:sz w:val="28"/>
          <w:szCs w:val="28"/>
        </w:rPr>
        <w:t xml:space="preserve"> dengan putusan ini,pemohon dapat</w:t>
      </w:r>
      <w:r w:rsidR="009F70FA" w:rsidRPr="00E7438F">
        <w:rPr>
          <w:rFonts w:ascii="標楷體" w:eastAsia="標楷體" w:hAnsi="標楷體" w:cs="Times New Roman"/>
          <w:sz w:val="28"/>
          <w:szCs w:val="28"/>
        </w:rPr>
        <w:t xml:space="preserve"> meminta jaksa penuntut untuk mengajukan banding dengan alasan yang ditetapkan. Penghitungan waktu banding tersebut berdasarkan pada tanggal saat jaksa menerima salinan asli putusan.</w:t>
      </w:r>
    </w:p>
    <w:p w:rsidR="00E12F34" w:rsidRPr="00E7438F" w:rsidRDefault="00E12F34" w:rsidP="00042586">
      <w:pPr>
        <w:spacing w:line="420" w:lineRule="exact"/>
        <w:rPr>
          <w:rFonts w:ascii="標楷體" w:eastAsia="標楷體" w:hAnsi="標楷體"/>
          <w:b/>
          <w:sz w:val="28"/>
          <w:szCs w:val="28"/>
          <w:bdr w:val="single" w:sz="4" w:space="0" w:color="auto"/>
        </w:rPr>
      </w:pPr>
    </w:p>
    <w:p w:rsidR="00042586" w:rsidRPr="00E7438F" w:rsidRDefault="00042586" w:rsidP="00DA54C5">
      <w:pPr>
        <w:spacing w:line="440" w:lineRule="exact"/>
        <w:rPr>
          <w:rFonts w:ascii="標楷體" w:eastAsia="標楷體" w:hAnsi="標楷體"/>
          <w:b/>
          <w:sz w:val="28"/>
          <w:szCs w:val="28"/>
        </w:rPr>
      </w:pPr>
      <w:r w:rsidRPr="00E7438F">
        <w:rPr>
          <w:rFonts w:ascii="標楷體" w:eastAsia="標楷體" w:hAnsi="標楷體" w:hint="eastAsia"/>
          <w:b/>
          <w:sz w:val="28"/>
          <w:szCs w:val="28"/>
        </w:rPr>
        <w:t>二、不服地方法院之協商判決</w:t>
      </w:r>
    </w:p>
    <w:p w:rsidR="00E12F34" w:rsidRPr="00E7438F" w:rsidRDefault="00F13B8F" w:rsidP="00DA54C5">
      <w:pPr>
        <w:spacing w:line="440" w:lineRule="exact"/>
        <w:ind w:left="709" w:hangingChars="253" w:hanging="709"/>
        <w:jc w:val="both"/>
        <w:rPr>
          <w:rFonts w:ascii="標楷體" w:eastAsia="標楷體" w:hAnsi="標楷體"/>
          <w:b/>
          <w:sz w:val="28"/>
          <w:szCs w:val="28"/>
        </w:rPr>
      </w:pPr>
      <w:r w:rsidRPr="00E7438F">
        <w:rPr>
          <w:rFonts w:ascii="標楷體" w:eastAsia="標楷體" w:hAnsi="標楷體" w:hint="eastAsia"/>
          <w:b/>
          <w:sz w:val="28"/>
          <w:szCs w:val="28"/>
        </w:rPr>
        <w:t>B</w:t>
      </w:r>
      <w:r w:rsidR="008E4156" w:rsidRPr="00E7438F">
        <w:rPr>
          <w:rFonts w:ascii="標楷體" w:eastAsia="標楷體" w:hAnsi="標楷體" w:hint="eastAsia"/>
          <w:b/>
          <w:sz w:val="28"/>
          <w:szCs w:val="28"/>
        </w:rPr>
        <w:t>、</w:t>
      </w:r>
      <w:r w:rsidR="00E12F34" w:rsidRPr="00E7438F">
        <w:rPr>
          <w:rFonts w:ascii="標楷體" w:eastAsia="標楷體" w:hAnsi="標楷體"/>
          <w:b/>
          <w:sz w:val="28"/>
          <w:szCs w:val="28"/>
        </w:rPr>
        <w:t xml:space="preserve"> Tidak setuju denga</w:t>
      </w:r>
      <w:r w:rsidR="00A23340" w:rsidRPr="00E7438F">
        <w:rPr>
          <w:rFonts w:ascii="標楷體" w:eastAsia="標楷體" w:hAnsi="標楷體"/>
          <w:b/>
          <w:sz w:val="28"/>
          <w:szCs w:val="28"/>
        </w:rPr>
        <w:t>n</w:t>
      </w:r>
      <w:r w:rsidR="00E12F34" w:rsidRPr="00E7438F">
        <w:rPr>
          <w:rFonts w:ascii="標楷體" w:eastAsia="標楷體" w:hAnsi="標楷體"/>
          <w:b/>
          <w:sz w:val="28"/>
          <w:szCs w:val="28"/>
        </w:rPr>
        <w:t xml:space="preserve"> hasil keputusan musyawarah pengadilan setempat</w:t>
      </w:r>
      <w:r w:rsidR="0064686B" w:rsidRPr="00E7438F">
        <w:rPr>
          <w:rFonts w:ascii="標楷體" w:eastAsia="標楷體" w:hAnsi="標楷體"/>
          <w:b/>
          <w:sz w:val="28"/>
          <w:szCs w:val="28"/>
        </w:rPr>
        <w:t xml:space="preserve"> tahap pertama</w:t>
      </w: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203</w:t>
      </w:r>
      <w:r w:rsidRPr="00E7438F">
        <w:rPr>
          <w:rFonts w:ascii="標楷體" w:eastAsia="標楷體" w:hAnsi="標楷體" w:hint="eastAsia"/>
          <w:sz w:val="28"/>
          <w:szCs w:val="28"/>
          <w:bdr w:val="single" w:sz="4" w:space="0" w:color="auto"/>
        </w:rPr>
        <w:t>不得上訴</w:t>
      </w:r>
    </w:p>
    <w:p w:rsidR="008C621F" w:rsidRPr="00E7438F" w:rsidRDefault="008C621F"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203</w:t>
      </w:r>
      <w:r w:rsidR="00A23340" w:rsidRPr="00E7438F">
        <w:rPr>
          <w:rFonts w:ascii="標楷體" w:eastAsia="標楷體" w:hAnsi="標楷體"/>
          <w:sz w:val="28"/>
          <w:szCs w:val="28"/>
          <w:bdr w:val="single" w:sz="4" w:space="0" w:color="auto"/>
        </w:rPr>
        <w:t>T</w:t>
      </w:r>
      <w:r w:rsidRPr="00E7438F">
        <w:rPr>
          <w:rFonts w:ascii="標楷體" w:eastAsia="標楷體" w:hAnsi="標楷體"/>
          <w:sz w:val="28"/>
          <w:szCs w:val="28"/>
          <w:bdr w:val="single" w:sz="4" w:space="0" w:color="auto"/>
        </w:rPr>
        <w:t xml:space="preserve">idak </w:t>
      </w:r>
      <w:r w:rsidR="00D52F2B" w:rsidRPr="00E7438F">
        <w:rPr>
          <w:rFonts w:ascii="標楷體" w:eastAsia="標楷體" w:hAnsi="標楷體"/>
          <w:sz w:val="28"/>
          <w:szCs w:val="28"/>
          <w:bdr w:val="single" w:sz="4" w:space="0" w:color="auto"/>
        </w:rPr>
        <w:t xml:space="preserve">naik </w:t>
      </w:r>
      <w:r w:rsidRPr="00E7438F">
        <w:rPr>
          <w:rFonts w:ascii="標楷體" w:eastAsia="標楷體" w:hAnsi="標楷體"/>
          <w:sz w:val="28"/>
          <w:szCs w:val="28"/>
          <w:bdr w:val="single" w:sz="4" w:space="0" w:color="auto"/>
        </w:rPr>
        <w:t>banding</w:t>
      </w:r>
    </w:p>
    <w:p w:rsidR="002E2A27" w:rsidRPr="00E7438F" w:rsidRDefault="00042586" w:rsidP="00DA54C5">
      <w:pPr>
        <w:spacing w:line="440" w:lineRule="exact"/>
        <w:jc w:val="both"/>
        <w:rPr>
          <w:rFonts w:ascii="標楷體" w:eastAsia="標楷體" w:hAnsi="標楷體" w:cs="Helvetica"/>
          <w:color w:val="000000"/>
          <w:sz w:val="28"/>
          <w:szCs w:val="28"/>
        </w:rPr>
      </w:pPr>
      <w:r w:rsidRPr="00E7438F">
        <w:rPr>
          <w:rFonts w:ascii="標楷體" w:eastAsia="標楷體" w:hAnsi="標楷體" w:cs="Helvetica"/>
          <w:color w:val="000000"/>
          <w:sz w:val="28"/>
          <w:szCs w:val="28"/>
        </w:rPr>
        <w:t>不得上訴。但有刑事訴訟法第455條之4第1項第1款、第2款、第4款、第6款、第7款所定情形，或協商判決違反同條第2項之規定者，應於收受送達後10日內向本院提出上訴書狀，並應敘述具體理由；如未敘述上訴理由者，應於上訴期間屆滿後20日內向本院補提理由書（均須按他造當事人之人數附繕本）「切勿逕送上級法院」。</w:t>
      </w:r>
    </w:p>
    <w:p w:rsidR="00416D6D" w:rsidRPr="00E7438F" w:rsidRDefault="002E2A27" w:rsidP="00DA54C5">
      <w:pPr>
        <w:spacing w:line="440" w:lineRule="exact"/>
        <w:rPr>
          <w:rFonts w:ascii="標楷體" w:eastAsia="標楷體" w:hAnsi="標楷體"/>
          <w:sz w:val="28"/>
          <w:szCs w:val="28"/>
        </w:rPr>
      </w:pPr>
      <w:r w:rsidRPr="00E7438F">
        <w:rPr>
          <w:rFonts w:ascii="標楷體" w:eastAsia="標楷體" w:hAnsi="標楷體" w:cs="Helvetica"/>
          <w:color w:val="000000"/>
          <w:sz w:val="28"/>
          <w:szCs w:val="28"/>
        </w:rPr>
        <w:t xml:space="preserve">Tidak </w:t>
      </w:r>
      <w:r w:rsidR="00416D6D" w:rsidRPr="00E7438F">
        <w:rPr>
          <w:rFonts w:ascii="標楷體" w:eastAsia="標楷體" w:hAnsi="標楷體" w:cs="Helvetica"/>
          <w:color w:val="000000"/>
          <w:sz w:val="28"/>
          <w:szCs w:val="28"/>
        </w:rPr>
        <w:t>naik</w:t>
      </w:r>
      <w:r w:rsidRPr="00E7438F">
        <w:rPr>
          <w:rFonts w:ascii="標楷體" w:eastAsia="標楷體" w:hAnsi="標楷體" w:cs="Helvetica"/>
          <w:color w:val="000000"/>
          <w:sz w:val="28"/>
          <w:szCs w:val="28"/>
        </w:rPr>
        <w:t xml:space="preserve"> banding. </w:t>
      </w:r>
      <w:r w:rsidR="00416D6D" w:rsidRPr="00E7438F">
        <w:rPr>
          <w:rFonts w:ascii="標楷體" w:eastAsia="標楷體" w:hAnsi="標楷體"/>
          <w:sz w:val="28"/>
          <w:szCs w:val="28"/>
        </w:rPr>
        <w:t xml:space="preserve">Akan tetapi, dalam kasus-kasus keadaan di bawah Pasal 455-4 KUHAP, Paragraf 1, Sub-paragraf 1, 2, 4, 6, dan 7, atau di mana putusan permusyawarah melanggar </w:t>
      </w:r>
      <w:r w:rsidR="00416D6D" w:rsidRPr="00E7438F">
        <w:rPr>
          <w:rFonts w:ascii="標楷體" w:eastAsia="標楷體" w:hAnsi="標楷體"/>
          <w:sz w:val="28"/>
          <w:szCs w:val="28"/>
        </w:rPr>
        <w:lastRenderedPageBreak/>
        <w:t>ketentuan Paragraf 2 dari Pasal yang sama, pihak yang tidak setuju dengan putusan ini harus mengajukan permohonan banding secara tertulis dengan melampirkan alasan-alasan khusus ke Pengadilan dalam waktu 10 hari terhitung sejak tanggal pemberian put</w:t>
      </w:r>
      <w:r w:rsidR="00A23340" w:rsidRPr="00E7438F">
        <w:rPr>
          <w:rFonts w:ascii="標楷體" w:eastAsia="標楷體" w:hAnsi="標楷體"/>
          <w:sz w:val="28"/>
          <w:szCs w:val="28"/>
        </w:rPr>
        <w:t>usan; Bagi yang gagal menjelaskan</w:t>
      </w:r>
      <w:r w:rsidR="00416D6D" w:rsidRPr="00E7438F">
        <w:rPr>
          <w:rFonts w:ascii="標楷體" w:eastAsia="標楷體" w:hAnsi="標楷體"/>
          <w:sz w:val="28"/>
          <w:szCs w:val="28"/>
        </w:rPr>
        <w:t xml:space="preserve"> alasan yang kuat dalam permohonan banding</w:t>
      </w:r>
      <w:r w:rsidR="00A23340" w:rsidRPr="00E7438F">
        <w:rPr>
          <w:rFonts w:ascii="標楷體" w:eastAsia="標楷體" w:hAnsi="標楷體"/>
          <w:sz w:val="28"/>
          <w:szCs w:val="28"/>
        </w:rPr>
        <w:t>,</w:t>
      </w:r>
      <w:r w:rsidR="00416D6D" w:rsidRPr="00E7438F">
        <w:rPr>
          <w:rFonts w:ascii="標楷體" w:eastAsia="標楷體" w:hAnsi="標楷體"/>
          <w:sz w:val="28"/>
          <w:szCs w:val="28"/>
        </w:rPr>
        <w:t xml:space="preserve"> harus mengajukan alasan secara t</w:t>
      </w:r>
      <w:r w:rsidR="00A23340" w:rsidRPr="00E7438F">
        <w:rPr>
          <w:rFonts w:ascii="標楷體" w:eastAsia="標楷體" w:hAnsi="標楷體"/>
          <w:sz w:val="28"/>
          <w:szCs w:val="28"/>
        </w:rPr>
        <w:t>ertulis kepada p</w:t>
      </w:r>
      <w:r w:rsidR="00416D6D" w:rsidRPr="00E7438F">
        <w:rPr>
          <w:rFonts w:ascii="標楷體" w:eastAsia="標楷體" w:hAnsi="標楷體"/>
          <w:sz w:val="28"/>
          <w:szCs w:val="28"/>
        </w:rPr>
        <w:t>engadilan dalam waktu 20 hari sejak putusan banding berakhir. (Jumlah surat</w:t>
      </w:r>
      <w:r w:rsidR="00A23340" w:rsidRPr="00E7438F">
        <w:rPr>
          <w:rFonts w:ascii="標楷體" w:eastAsia="標楷體" w:hAnsi="標楷體"/>
          <w:sz w:val="28"/>
          <w:szCs w:val="28"/>
        </w:rPr>
        <w:t xml:space="preserve"> keterangan</w:t>
      </w:r>
      <w:r w:rsidR="00416D6D" w:rsidRPr="00E7438F">
        <w:rPr>
          <w:rFonts w:ascii="標楷體" w:eastAsia="標楷體" w:hAnsi="標楷體"/>
          <w:sz w:val="28"/>
          <w:szCs w:val="28"/>
        </w:rPr>
        <w:t xml:space="preserve"> banding yang dilampirkan harus sesuai dengan jumlah pihak yang sangkutan) [Tolong jangan langsu</w:t>
      </w:r>
      <w:r w:rsidR="00A23340" w:rsidRPr="00E7438F">
        <w:rPr>
          <w:rFonts w:ascii="標楷體" w:eastAsia="標楷體" w:hAnsi="標楷體"/>
          <w:sz w:val="28"/>
          <w:szCs w:val="28"/>
        </w:rPr>
        <w:t>ng dikirim ke p</w:t>
      </w:r>
      <w:r w:rsidR="00691FCF" w:rsidRPr="00E7438F">
        <w:rPr>
          <w:rFonts w:ascii="標楷體" w:eastAsia="標楷體" w:hAnsi="標楷體"/>
          <w:sz w:val="28"/>
          <w:szCs w:val="28"/>
        </w:rPr>
        <w:t xml:space="preserve">engadilan </w:t>
      </w:r>
      <w:r w:rsidR="00A23340" w:rsidRPr="00E7438F">
        <w:rPr>
          <w:rFonts w:ascii="標楷體" w:eastAsia="標楷體" w:hAnsi="標楷體"/>
          <w:sz w:val="28"/>
          <w:szCs w:val="28"/>
        </w:rPr>
        <w:t xml:space="preserve">yang lebih </w:t>
      </w:r>
      <w:r w:rsidR="00691FCF" w:rsidRPr="00E7438F">
        <w:rPr>
          <w:rFonts w:ascii="標楷體" w:eastAsia="標楷體" w:hAnsi="標楷體"/>
          <w:sz w:val="28"/>
          <w:szCs w:val="28"/>
        </w:rPr>
        <w:t>tinggi</w:t>
      </w:r>
      <w:r w:rsidR="00416D6D" w:rsidRPr="00E7438F">
        <w:rPr>
          <w:rFonts w:ascii="標楷體" w:eastAsia="標楷體" w:hAnsi="標楷體"/>
          <w:sz w:val="28"/>
          <w:szCs w:val="28"/>
        </w:rPr>
        <w:t>]</w:t>
      </w:r>
    </w:p>
    <w:p w:rsidR="002C23B9" w:rsidRPr="00E7438F" w:rsidRDefault="002C23B9" w:rsidP="00416D6D">
      <w:pPr>
        <w:spacing w:line="420" w:lineRule="exact"/>
        <w:jc w:val="both"/>
        <w:rPr>
          <w:rFonts w:ascii="標楷體" w:eastAsia="標楷體" w:hAnsi="標楷體" w:cs="Helvetica"/>
          <w:color w:val="000000"/>
          <w:sz w:val="28"/>
          <w:szCs w:val="28"/>
        </w:rPr>
      </w:pPr>
    </w:p>
    <w:p w:rsidR="00042586" w:rsidRPr="00E7438F" w:rsidRDefault="00042586" w:rsidP="00DA54C5">
      <w:pPr>
        <w:spacing w:line="440" w:lineRule="exact"/>
        <w:rPr>
          <w:rFonts w:ascii="標楷體" w:eastAsia="標楷體" w:hAnsi="標楷體"/>
          <w:b/>
          <w:sz w:val="28"/>
          <w:szCs w:val="28"/>
        </w:rPr>
      </w:pPr>
      <w:r w:rsidRPr="00E7438F">
        <w:rPr>
          <w:rFonts w:ascii="標楷體" w:eastAsia="標楷體" w:hAnsi="標楷體" w:hint="eastAsia"/>
          <w:b/>
          <w:sz w:val="28"/>
          <w:szCs w:val="28"/>
        </w:rPr>
        <w:t>三、不服地方法院之簡易判決</w:t>
      </w:r>
    </w:p>
    <w:p w:rsidR="002C23B9" w:rsidRPr="00E7438F" w:rsidRDefault="00F13B8F" w:rsidP="00DA54C5">
      <w:pPr>
        <w:spacing w:line="440" w:lineRule="exact"/>
        <w:ind w:left="709" w:hangingChars="253" w:hanging="709"/>
        <w:jc w:val="both"/>
        <w:rPr>
          <w:rFonts w:ascii="標楷體" w:eastAsia="標楷體" w:hAnsi="標楷體"/>
          <w:b/>
          <w:sz w:val="28"/>
          <w:szCs w:val="28"/>
        </w:rPr>
      </w:pPr>
      <w:r w:rsidRPr="00E7438F">
        <w:rPr>
          <w:rFonts w:ascii="標楷體" w:eastAsia="標楷體" w:hAnsi="標楷體" w:hint="eastAsia"/>
          <w:b/>
          <w:sz w:val="28"/>
          <w:szCs w:val="28"/>
        </w:rPr>
        <w:t>C</w:t>
      </w:r>
      <w:r w:rsidR="008E4156" w:rsidRPr="00E7438F">
        <w:rPr>
          <w:rFonts w:ascii="標楷體" w:eastAsia="標楷體" w:hAnsi="標楷體" w:hint="eastAsia"/>
          <w:b/>
          <w:sz w:val="28"/>
          <w:szCs w:val="28"/>
        </w:rPr>
        <w:t>、</w:t>
      </w:r>
      <w:r w:rsidR="002C23B9" w:rsidRPr="00E7438F">
        <w:rPr>
          <w:rFonts w:ascii="標楷體" w:eastAsia="標楷體" w:hAnsi="標楷體"/>
          <w:b/>
          <w:sz w:val="28"/>
          <w:szCs w:val="28"/>
        </w:rPr>
        <w:t xml:space="preserve"> Tidak setuju dengan keputusan pengadilan setempat sidang </w:t>
      </w:r>
      <w:r w:rsidR="00416C18" w:rsidRPr="00E7438F">
        <w:rPr>
          <w:rFonts w:ascii="標楷體" w:eastAsia="標楷體" w:hAnsi="標楷體"/>
          <w:b/>
          <w:sz w:val="28"/>
          <w:szCs w:val="28"/>
        </w:rPr>
        <w:t>tahap pertama</w:t>
      </w: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204</w:t>
      </w:r>
      <w:r w:rsidRPr="00E7438F">
        <w:rPr>
          <w:rFonts w:ascii="標楷體" w:eastAsia="標楷體" w:hAnsi="標楷體"/>
          <w:sz w:val="28"/>
          <w:szCs w:val="28"/>
          <w:bdr w:val="single" w:sz="4" w:space="0" w:color="auto"/>
        </w:rPr>
        <w:t>得上訴</w:t>
      </w:r>
    </w:p>
    <w:p w:rsidR="002C23B9" w:rsidRPr="00E7438F" w:rsidRDefault="002C23B9" w:rsidP="00DA54C5">
      <w:pPr>
        <w:spacing w:line="440" w:lineRule="exact"/>
        <w:rPr>
          <w:rFonts w:ascii="標楷體" w:eastAsia="標楷體" w:hAnsi="標楷體"/>
          <w:sz w:val="28"/>
          <w:szCs w:val="28"/>
        </w:rPr>
      </w:pPr>
      <w:r w:rsidRPr="00E7438F">
        <w:rPr>
          <w:rFonts w:ascii="標楷體" w:eastAsia="標楷體" w:hAnsi="標楷體" w:hint="eastAsia"/>
          <w:sz w:val="28"/>
          <w:szCs w:val="28"/>
        </w:rPr>
        <w:t>204</w:t>
      </w:r>
      <w:r w:rsidR="00416D6D" w:rsidRPr="00E7438F">
        <w:rPr>
          <w:rFonts w:ascii="標楷體" w:eastAsia="標楷體" w:hAnsi="標楷體"/>
          <w:sz w:val="28"/>
          <w:szCs w:val="28"/>
          <w:bdr w:val="single" w:sz="4" w:space="0" w:color="auto"/>
        </w:rPr>
        <w:t>N</w:t>
      </w:r>
      <w:r w:rsidRPr="00E7438F">
        <w:rPr>
          <w:rFonts w:ascii="標楷體" w:eastAsia="標楷體" w:hAnsi="標楷體"/>
          <w:sz w:val="28"/>
          <w:szCs w:val="28"/>
          <w:bdr w:val="single" w:sz="4" w:space="0" w:color="auto"/>
        </w:rPr>
        <w:t>aik banding</w:t>
      </w:r>
    </w:p>
    <w:p w:rsidR="00042586" w:rsidRPr="00E7438F" w:rsidRDefault="00042586" w:rsidP="00DA54C5">
      <w:pPr>
        <w:spacing w:line="440" w:lineRule="exact"/>
        <w:jc w:val="both"/>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如不服本件判決，得自收受送達日起10日內提出上訴狀，上訴    於本院管轄之第二審地方法院合議庭。</w:t>
      </w:r>
    </w:p>
    <w:p w:rsidR="00416C18" w:rsidRPr="00E7438F" w:rsidRDefault="00416C18" w:rsidP="00DA54C5">
      <w:pPr>
        <w:spacing w:line="440" w:lineRule="exact"/>
        <w:rPr>
          <w:rFonts w:ascii="標楷體" w:eastAsia="標楷體" w:hAnsi="標楷體"/>
          <w:sz w:val="28"/>
          <w:szCs w:val="28"/>
        </w:rPr>
      </w:pPr>
      <w:r w:rsidRPr="00E7438F">
        <w:rPr>
          <w:rFonts w:ascii="標楷體" w:eastAsia="標楷體" w:hAnsi="標楷體"/>
          <w:sz w:val="28"/>
          <w:szCs w:val="28"/>
        </w:rPr>
        <w:t xml:space="preserve">Jika terdakwa tidak setuju dengan putusan ini, dapat mengajukan surat banding  ke pegadialan negeri setempat tahap kedua, Pengadilan memiliki yurisdiksi waktu 10 hari terhitung sejak tanggal pegadilan diputusankan </w:t>
      </w:r>
    </w:p>
    <w:p w:rsidR="008E4156" w:rsidRPr="00E7438F" w:rsidRDefault="008E4156" w:rsidP="008E4156">
      <w:pPr>
        <w:spacing w:line="420" w:lineRule="exact"/>
        <w:rPr>
          <w:rFonts w:ascii="標楷體" w:eastAsia="標楷體" w:hAnsi="標楷體"/>
          <w:sz w:val="28"/>
          <w:szCs w:val="28"/>
        </w:rPr>
      </w:pP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205</w:t>
      </w:r>
      <w:r w:rsidRPr="00E7438F">
        <w:rPr>
          <w:rFonts w:ascii="標楷體" w:eastAsia="標楷體" w:hAnsi="標楷體" w:hint="eastAsia"/>
          <w:sz w:val="28"/>
          <w:szCs w:val="28"/>
          <w:bdr w:val="single" w:sz="4" w:space="0" w:color="auto"/>
        </w:rPr>
        <w:t>不得上訴</w:t>
      </w:r>
    </w:p>
    <w:p w:rsidR="00900C40" w:rsidRPr="00E7438F" w:rsidRDefault="00900C40"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205</w:t>
      </w:r>
      <w:r w:rsidR="00A23340" w:rsidRPr="00E7438F">
        <w:rPr>
          <w:rFonts w:ascii="標楷體" w:eastAsia="標楷體" w:hAnsi="標楷體"/>
          <w:sz w:val="28"/>
          <w:szCs w:val="28"/>
          <w:bdr w:val="single" w:sz="4" w:space="0" w:color="auto"/>
        </w:rPr>
        <w:t>T</w:t>
      </w:r>
      <w:r w:rsidR="00416C18" w:rsidRPr="00E7438F">
        <w:rPr>
          <w:rFonts w:ascii="標楷體" w:eastAsia="標楷體" w:hAnsi="標楷體"/>
          <w:sz w:val="28"/>
          <w:szCs w:val="28"/>
          <w:bdr w:val="single" w:sz="4" w:space="0" w:color="auto"/>
        </w:rPr>
        <w:t xml:space="preserve">idak </w:t>
      </w:r>
      <w:r w:rsidRPr="00E7438F">
        <w:rPr>
          <w:rFonts w:ascii="標楷體" w:eastAsia="標楷體" w:hAnsi="標楷體"/>
          <w:sz w:val="28"/>
          <w:szCs w:val="28"/>
          <w:bdr w:val="single" w:sz="4" w:space="0" w:color="auto"/>
        </w:rPr>
        <w:t>naik banding</w:t>
      </w: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（刑事訴訟法第455條之1第2項：依第45</w:t>
      </w:r>
      <w:r w:rsidRPr="00E7438F">
        <w:rPr>
          <w:rFonts w:ascii="標楷體" w:eastAsia="標楷體" w:hAnsi="標楷體"/>
          <w:sz w:val="28"/>
          <w:szCs w:val="28"/>
        </w:rPr>
        <w:t>1</w:t>
      </w:r>
      <w:r w:rsidRPr="00E7438F">
        <w:rPr>
          <w:rFonts w:ascii="標楷體" w:eastAsia="標楷體" w:hAnsi="標楷體" w:hint="eastAsia"/>
          <w:sz w:val="28"/>
          <w:szCs w:val="28"/>
        </w:rPr>
        <w:t>條之1之請求所為之科刑判決，不得上訴</w:t>
      </w:r>
      <w:r w:rsidRPr="00E7438F">
        <w:rPr>
          <w:rFonts w:ascii="標楷體" w:eastAsia="標楷體" w:hAnsi="標楷體"/>
          <w:sz w:val="28"/>
          <w:szCs w:val="28"/>
        </w:rPr>
        <w:t>）</w:t>
      </w: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不得上訴。</w:t>
      </w:r>
    </w:p>
    <w:p w:rsidR="00F23A4A" w:rsidRPr="00E7438F" w:rsidRDefault="00900C40" w:rsidP="00DA54C5">
      <w:pPr>
        <w:spacing w:line="440" w:lineRule="exact"/>
        <w:rPr>
          <w:rFonts w:ascii="標楷體" w:eastAsia="標楷體" w:hAnsi="標楷體"/>
          <w:sz w:val="28"/>
          <w:szCs w:val="28"/>
        </w:rPr>
      </w:pPr>
      <w:r w:rsidRPr="00E7438F">
        <w:rPr>
          <w:rFonts w:ascii="標楷體" w:eastAsia="標楷體" w:hAnsi="標楷體"/>
          <w:sz w:val="28"/>
          <w:szCs w:val="28"/>
        </w:rPr>
        <w:t>(</w:t>
      </w:r>
      <w:r w:rsidR="00F23A4A" w:rsidRPr="00E7438F">
        <w:rPr>
          <w:rFonts w:ascii="標楷體" w:eastAsia="標楷體" w:hAnsi="標楷體"/>
          <w:sz w:val="28"/>
          <w:szCs w:val="28"/>
        </w:rPr>
        <w:t xml:space="preserve">Hukum </w:t>
      </w:r>
      <w:r w:rsidR="00F23A4A" w:rsidRPr="00E7438F">
        <w:rPr>
          <w:rFonts w:ascii="標楷體" w:eastAsia="標楷體" w:hAnsi="標楷體" w:hint="eastAsia"/>
          <w:sz w:val="28"/>
          <w:szCs w:val="28"/>
        </w:rPr>
        <w:t>Acara Pidana, Pasal 455-1, Paragraf</w:t>
      </w:r>
      <w:r w:rsidR="00F23A4A" w:rsidRPr="00E7438F">
        <w:rPr>
          <w:rFonts w:ascii="標楷體" w:eastAsia="標楷體" w:hAnsi="標楷體"/>
          <w:sz w:val="28"/>
          <w:szCs w:val="28"/>
        </w:rPr>
        <w:t>/ayat</w:t>
      </w:r>
      <w:r w:rsidR="00F23A4A" w:rsidRPr="00E7438F">
        <w:rPr>
          <w:rFonts w:ascii="標楷體" w:eastAsia="標楷體" w:hAnsi="標楷體" w:hint="eastAsia"/>
          <w:sz w:val="28"/>
          <w:szCs w:val="28"/>
        </w:rPr>
        <w:t xml:space="preserve"> 2 ： Keputusan hukuman berdasarkan permintaan sesuai dengan </w:t>
      </w:r>
      <w:r w:rsidR="00F23A4A" w:rsidRPr="00E7438F">
        <w:rPr>
          <w:rFonts w:ascii="標楷體" w:eastAsia="標楷體" w:hAnsi="標楷體" w:hint="eastAsia"/>
          <w:sz w:val="28"/>
          <w:szCs w:val="28"/>
        </w:rPr>
        <w:lastRenderedPageBreak/>
        <w:t xml:space="preserve">Pasal 451-1 tidak </w:t>
      </w:r>
      <w:r w:rsidR="00F23A4A" w:rsidRPr="00E7438F">
        <w:rPr>
          <w:rFonts w:ascii="標楷體" w:eastAsia="標楷體" w:hAnsi="標楷體"/>
          <w:sz w:val="28"/>
          <w:szCs w:val="28"/>
        </w:rPr>
        <w:t xml:space="preserve">mengajukan </w:t>
      </w:r>
      <w:r w:rsidR="00F23A4A" w:rsidRPr="00E7438F">
        <w:rPr>
          <w:rFonts w:ascii="標楷體" w:eastAsia="標楷體" w:hAnsi="標楷體" w:hint="eastAsia"/>
          <w:sz w:val="28"/>
          <w:szCs w:val="28"/>
        </w:rPr>
        <w:t>banding.)</w:t>
      </w:r>
    </w:p>
    <w:p w:rsidR="009629F7" w:rsidRPr="00E7438F" w:rsidRDefault="00F23A4A" w:rsidP="00DA54C5">
      <w:pPr>
        <w:spacing w:line="440" w:lineRule="exact"/>
        <w:rPr>
          <w:rFonts w:ascii="標楷體" w:eastAsia="標楷體" w:hAnsi="標楷體"/>
          <w:sz w:val="28"/>
          <w:szCs w:val="28"/>
        </w:rPr>
      </w:pPr>
      <w:r w:rsidRPr="00E7438F">
        <w:rPr>
          <w:rFonts w:ascii="標楷體" w:eastAsia="標楷體" w:hAnsi="標楷體"/>
          <w:sz w:val="28"/>
          <w:szCs w:val="28"/>
        </w:rPr>
        <w:t>Tidak mengajukan banding.</w:t>
      </w:r>
    </w:p>
    <w:p w:rsidR="009629F7" w:rsidRPr="00E7438F" w:rsidRDefault="009629F7" w:rsidP="00042586">
      <w:pPr>
        <w:spacing w:line="420" w:lineRule="exact"/>
        <w:rPr>
          <w:rFonts w:ascii="標楷體" w:eastAsia="標楷體" w:hAnsi="標楷體"/>
          <w:szCs w:val="24"/>
        </w:rPr>
      </w:pPr>
    </w:p>
    <w:p w:rsidR="00042586" w:rsidRPr="00E7438F" w:rsidRDefault="00042586" w:rsidP="00042586">
      <w:pPr>
        <w:spacing w:line="420" w:lineRule="exact"/>
        <w:rPr>
          <w:rFonts w:ascii="標楷體" w:eastAsia="標楷體" w:hAnsi="標楷體"/>
          <w:b/>
          <w:sz w:val="28"/>
          <w:szCs w:val="28"/>
        </w:rPr>
      </w:pPr>
      <w:r w:rsidRPr="00E7438F">
        <w:rPr>
          <w:rFonts w:ascii="標楷體" w:eastAsia="標楷體" w:hAnsi="標楷體" w:hint="eastAsia"/>
          <w:b/>
          <w:sz w:val="28"/>
          <w:szCs w:val="28"/>
        </w:rPr>
        <w:t>四、不服高等法院之第二審或第一審判決</w:t>
      </w:r>
    </w:p>
    <w:p w:rsidR="009629F7" w:rsidRPr="00E7438F" w:rsidRDefault="00F13B8F" w:rsidP="00DA54C5">
      <w:pPr>
        <w:spacing w:line="420" w:lineRule="exact"/>
        <w:ind w:left="426" w:hangingChars="152" w:hanging="426"/>
        <w:jc w:val="both"/>
        <w:rPr>
          <w:rFonts w:ascii="標楷體" w:eastAsia="標楷體" w:hAnsi="標楷體"/>
          <w:b/>
          <w:sz w:val="28"/>
          <w:szCs w:val="28"/>
        </w:rPr>
      </w:pPr>
      <w:r w:rsidRPr="00E7438F">
        <w:rPr>
          <w:rFonts w:ascii="標楷體" w:eastAsia="標楷體" w:hAnsi="標楷體" w:hint="eastAsia"/>
          <w:b/>
          <w:sz w:val="28"/>
          <w:szCs w:val="28"/>
        </w:rPr>
        <w:t>D</w:t>
      </w:r>
      <w:r w:rsidR="00AD5BD0" w:rsidRPr="00E7438F">
        <w:rPr>
          <w:rFonts w:ascii="標楷體" w:eastAsia="標楷體" w:hAnsi="標楷體" w:hint="eastAsia"/>
          <w:b/>
          <w:sz w:val="28"/>
          <w:szCs w:val="28"/>
        </w:rPr>
        <w:t>、</w:t>
      </w:r>
      <w:r w:rsidR="009629F7" w:rsidRPr="00E7438F">
        <w:rPr>
          <w:rFonts w:ascii="標楷體" w:eastAsia="標楷體" w:hAnsi="標楷體"/>
          <w:b/>
          <w:sz w:val="28"/>
          <w:szCs w:val="28"/>
        </w:rPr>
        <w:t>Tidak setuju dengan keputusan tahap pertama atau tahap kedua pegadilan tinggi</w:t>
      </w:r>
    </w:p>
    <w:p w:rsidR="009629F7" w:rsidRPr="00E7438F" w:rsidRDefault="009629F7" w:rsidP="00042586">
      <w:pPr>
        <w:spacing w:line="420" w:lineRule="exact"/>
        <w:rPr>
          <w:rFonts w:ascii="標楷體" w:eastAsia="標楷體" w:hAnsi="標楷體"/>
          <w:b/>
          <w:sz w:val="28"/>
          <w:szCs w:val="28"/>
        </w:rPr>
      </w:pPr>
    </w:p>
    <w:p w:rsidR="00042586" w:rsidRPr="00E7438F" w:rsidRDefault="00042586"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206</w:t>
      </w:r>
      <w:r w:rsidRPr="00E7438F">
        <w:rPr>
          <w:rFonts w:ascii="標楷體" w:eastAsia="標楷體" w:hAnsi="標楷體"/>
          <w:sz w:val="28"/>
          <w:szCs w:val="28"/>
          <w:bdr w:val="single" w:sz="4" w:space="0" w:color="auto"/>
        </w:rPr>
        <w:t>得上訴</w:t>
      </w:r>
    </w:p>
    <w:p w:rsidR="009629F7" w:rsidRPr="00E7438F" w:rsidRDefault="009629F7" w:rsidP="00DA54C5">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206</w:t>
      </w:r>
      <w:r w:rsidR="00F23A4A" w:rsidRPr="00E7438F">
        <w:rPr>
          <w:rFonts w:ascii="標楷體" w:eastAsia="標楷體" w:hAnsi="標楷體"/>
          <w:sz w:val="28"/>
          <w:szCs w:val="28"/>
          <w:bdr w:val="single" w:sz="4" w:space="0" w:color="auto"/>
        </w:rPr>
        <w:t>N</w:t>
      </w:r>
      <w:r w:rsidRPr="00E7438F">
        <w:rPr>
          <w:rFonts w:ascii="標楷體" w:eastAsia="標楷體" w:hAnsi="標楷體"/>
          <w:sz w:val="28"/>
          <w:szCs w:val="28"/>
          <w:bdr w:val="single" w:sz="4" w:space="0" w:color="auto"/>
        </w:rPr>
        <w:t>aik banding</w:t>
      </w:r>
    </w:p>
    <w:p w:rsidR="009629F7" w:rsidRPr="00E7438F" w:rsidRDefault="009629F7" w:rsidP="00DA54C5">
      <w:pPr>
        <w:spacing w:line="440" w:lineRule="exact"/>
        <w:rPr>
          <w:rFonts w:ascii="標楷體" w:eastAsia="標楷體" w:hAnsi="標楷體"/>
          <w:sz w:val="28"/>
          <w:szCs w:val="28"/>
          <w:bdr w:val="single" w:sz="4" w:space="0" w:color="auto"/>
        </w:rPr>
      </w:pPr>
    </w:p>
    <w:p w:rsidR="00042586" w:rsidRPr="00E7438F" w:rsidRDefault="00042586" w:rsidP="00DA54C5">
      <w:pPr>
        <w:spacing w:line="440" w:lineRule="exact"/>
        <w:rPr>
          <w:rFonts w:ascii="標楷體" w:eastAsia="標楷體" w:hAnsi="標楷體"/>
          <w:sz w:val="28"/>
        </w:rPr>
      </w:pPr>
      <w:r w:rsidRPr="00E7438F">
        <w:rPr>
          <w:rFonts w:ascii="標楷體" w:eastAsia="標楷體" w:hAnsi="標楷體"/>
          <w:sz w:val="28"/>
        </w:rPr>
        <w:t>206-1</w:t>
      </w:r>
      <w:r w:rsidRPr="00E7438F">
        <w:rPr>
          <w:rFonts w:ascii="標楷體" w:eastAsia="標楷體" w:hAnsi="標楷體" w:hint="eastAsia"/>
          <w:sz w:val="28"/>
        </w:rPr>
        <w:t>（一般判決）</w:t>
      </w:r>
    </w:p>
    <w:p w:rsidR="00042586" w:rsidRPr="00E7438F" w:rsidRDefault="00042586" w:rsidP="00DA54C5">
      <w:pPr>
        <w:spacing w:line="440" w:lineRule="exact"/>
        <w:jc w:val="both"/>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如不服本判決，應於收受送達後10日內向本院提出上訴書狀，其未敘述上訴之理由者並得於提起上訴後10日內向本院補提理由書（均須按他造當事人之人數附繕本）「切勿逕送上級法院」。</w:t>
      </w:r>
    </w:p>
    <w:p w:rsidR="00042586" w:rsidRPr="00E7438F" w:rsidRDefault="009629F7" w:rsidP="00DA54C5">
      <w:pPr>
        <w:spacing w:line="440" w:lineRule="exact"/>
        <w:rPr>
          <w:rFonts w:ascii="標楷體" w:eastAsia="標楷體" w:hAnsi="標楷體"/>
          <w:sz w:val="28"/>
        </w:rPr>
      </w:pPr>
      <w:r w:rsidRPr="00E7438F">
        <w:rPr>
          <w:rFonts w:ascii="標楷體" w:eastAsia="標楷體" w:hAnsi="標楷體" w:hint="eastAsia"/>
          <w:sz w:val="28"/>
        </w:rPr>
        <w:t>2</w:t>
      </w:r>
      <w:r w:rsidR="00D77632" w:rsidRPr="00E7438F">
        <w:rPr>
          <w:rFonts w:ascii="標楷體" w:eastAsia="標楷體" w:hAnsi="標楷體"/>
          <w:sz w:val="28"/>
        </w:rPr>
        <w:t>06-1(keputusan umum</w:t>
      </w:r>
      <w:r w:rsidRPr="00E7438F">
        <w:rPr>
          <w:rFonts w:ascii="標楷體" w:eastAsia="標楷體" w:hAnsi="標楷體"/>
          <w:sz w:val="28"/>
        </w:rPr>
        <w:t>)</w:t>
      </w:r>
    </w:p>
    <w:p w:rsidR="00A37DCD" w:rsidRPr="00E7438F" w:rsidRDefault="00A37DCD" w:rsidP="00DA54C5">
      <w:pPr>
        <w:spacing w:line="440" w:lineRule="exact"/>
        <w:rPr>
          <w:rFonts w:ascii="標楷體" w:eastAsia="標楷體" w:hAnsi="標楷體"/>
          <w:sz w:val="28"/>
          <w:szCs w:val="28"/>
        </w:rPr>
      </w:pPr>
      <w:r w:rsidRPr="00E7438F">
        <w:rPr>
          <w:rFonts w:ascii="標楷體" w:eastAsia="標楷體" w:hAnsi="標楷體"/>
          <w:sz w:val="28"/>
          <w:szCs w:val="28"/>
        </w:rPr>
        <w:t xml:space="preserve">Bagi yang tidak setuju dengan putusan ini harus mengajukan permohonan banding dengan melampirkan alasan-alasan khusus ke Pengadilan dalam waktu 10 hari terhitung sejak tanggal putusan pengadilan; pihak yang gagal </w:t>
      </w:r>
      <w:r w:rsidR="00A23340" w:rsidRPr="00E7438F">
        <w:rPr>
          <w:rFonts w:ascii="標楷體" w:eastAsia="標楷體" w:hAnsi="標楷體"/>
          <w:sz w:val="28"/>
          <w:szCs w:val="28"/>
        </w:rPr>
        <w:t xml:space="preserve">menjelaskan </w:t>
      </w:r>
      <w:r w:rsidRPr="00E7438F">
        <w:rPr>
          <w:rFonts w:ascii="標楷體" w:eastAsia="標楷體" w:hAnsi="標楷體"/>
          <w:sz w:val="28"/>
          <w:szCs w:val="28"/>
        </w:rPr>
        <w:t>alasan</w:t>
      </w:r>
      <w:r w:rsidR="00A23340" w:rsidRPr="00E7438F">
        <w:rPr>
          <w:rFonts w:ascii="標楷體" w:eastAsia="標楷體" w:hAnsi="標楷體"/>
          <w:sz w:val="28"/>
          <w:szCs w:val="28"/>
        </w:rPr>
        <w:t xml:space="preserve"> naik banding</w:t>
      </w:r>
      <w:r w:rsidRPr="00E7438F">
        <w:rPr>
          <w:rFonts w:ascii="標楷體" w:eastAsia="標楷體" w:hAnsi="標楷體"/>
          <w:sz w:val="28"/>
          <w:szCs w:val="28"/>
        </w:rPr>
        <w:t xml:space="preserve"> harus mengajukan </w:t>
      </w:r>
      <w:r w:rsidR="00A23340" w:rsidRPr="00E7438F">
        <w:rPr>
          <w:rFonts w:ascii="標楷體" w:eastAsia="標楷體" w:hAnsi="標楷體"/>
          <w:sz w:val="28"/>
          <w:szCs w:val="28"/>
        </w:rPr>
        <w:t xml:space="preserve">surat keterangan </w:t>
      </w:r>
      <w:r w:rsidRPr="00E7438F">
        <w:rPr>
          <w:rFonts w:ascii="標楷體" w:eastAsia="標楷體" w:hAnsi="標楷體"/>
          <w:sz w:val="28"/>
          <w:szCs w:val="28"/>
        </w:rPr>
        <w:t xml:space="preserve">secara tertulis kepada Pengadilan dalam waktu 10 hari sejak permohonan banding. (Jumlah surat </w:t>
      </w:r>
      <w:r w:rsidR="00A23340" w:rsidRPr="00E7438F">
        <w:rPr>
          <w:rFonts w:ascii="標楷體" w:eastAsia="標楷體" w:hAnsi="標楷體"/>
          <w:sz w:val="28"/>
          <w:szCs w:val="28"/>
        </w:rPr>
        <w:t xml:space="preserve">naik banding </w:t>
      </w:r>
      <w:r w:rsidRPr="00E7438F">
        <w:rPr>
          <w:rFonts w:ascii="標楷體" w:eastAsia="標楷體" w:hAnsi="標楷體"/>
          <w:sz w:val="28"/>
          <w:szCs w:val="28"/>
        </w:rPr>
        <w:t>yang dilampirkan harus sesuai dengan jumlah pihak yang bersangkutan. [Harap jangan mengirimkannya seca</w:t>
      </w:r>
      <w:r w:rsidR="00A23340" w:rsidRPr="00E7438F">
        <w:rPr>
          <w:rFonts w:ascii="標楷體" w:eastAsia="標楷體" w:hAnsi="標楷體"/>
          <w:sz w:val="28"/>
          <w:szCs w:val="28"/>
        </w:rPr>
        <w:t>ra langsung Ke p</w:t>
      </w:r>
      <w:r w:rsidR="00691FCF" w:rsidRPr="00E7438F">
        <w:rPr>
          <w:rFonts w:ascii="標楷體" w:eastAsia="標楷體" w:hAnsi="標楷體"/>
          <w:sz w:val="28"/>
          <w:szCs w:val="28"/>
        </w:rPr>
        <w:t xml:space="preserve">engadilan </w:t>
      </w:r>
      <w:r w:rsidR="00A23340" w:rsidRPr="00E7438F">
        <w:rPr>
          <w:rFonts w:ascii="標楷體" w:eastAsia="標楷體" w:hAnsi="標楷體"/>
          <w:sz w:val="28"/>
          <w:szCs w:val="28"/>
        </w:rPr>
        <w:t xml:space="preserve">yang lebih </w:t>
      </w:r>
      <w:r w:rsidRPr="00E7438F">
        <w:rPr>
          <w:rFonts w:ascii="標楷體" w:eastAsia="標楷體" w:hAnsi="標楷體"/>
          <w:sz w:val="28"/>
          <w:szCs w:val="28"/>
        </w:rPr>
        <w:t>tinggi]</w:t>
      </w:r>
    </w:p>
    <w:p w:rsidR="00042586" w:rsidRPr="00E7438F" w:rsidRDefault="00042586" w:rsidP="00DA54C5">
      <w:pPr>
        <w:spacing w:line="440" w:lineRule="exact"/>
        <w:ind w:left="980" w:hangingChars="350" w:hanging="980"/>
        <w:rPr>
          <w:rFonts w:ascii="標楷體" w:eastAsia="標楷體" w:hAnsi="標楷體"/>
          <w:sz w:val="28"/>
        </w:rPr>
      </w:pPr>
      <w:r w:rsidRPr="00E7438F">
        <w:rPr>
          <w:rFonts w:ascii="標楷體" w:eastAsia="標楷體" w:hAnsi="標楷體"/>
          <w:sz w:val="28"/>
        </w:rPr>
        <w:t>206-2</w:t>
      </w:r>
      <w:r w:rsidRPr="00E7438F">
        <w:rPr>
          <w:rFonts w:ascii="標楷體" w:eastAsia="標楷體" w:hAnsi="標楷體" w:hint="eastAsia"/>
          <w:sz w:val="28"/>
        </w:rPr>
        <w:t>（被告有罪部分得上訴，無罪部分不得上訴，檢察官限於刑        事妥速審判法第9條之情形得上訴）</w:t>
      </w:r>
    </w:p>
    <w:p w:rsidR="00820DB0" w:rsidRPr="00E7438F" w:rsidRDefault="00A64E73" w:rsidP="00DA54C5">
      <w:pPr>
        <w:spacing w:line="440" w:lineRule="exact"/>
        <w:rPr>
          <w:rFonts w:ascii="標楷體" w:eastAsia="標楷體" w:hAnsi="標楷體"/>
          <w:sz w:val="28"/>
          <w:szCs w:val="28"/>
        </w:rPr>
      </w:pPr>
      <w:r w:rsidRPr="00E7438F">
        <w:rPr>
          <w:rFonts w:ascii="標楷體" w:eastAsia="標楷體" w:hAnsi="標楷體"/>
          <w:sz w:val="28"/>
          <w:szCs w:val="28"/>
        </w:rPr>
        <w:t>206-2 (</w:t>
      </w:r>
      <w:r w:rsidR="00820DB0" w:rsidRPr="00E7438F">
        <w:rPr>
          <w:rFonts w:ascii="標楷體" w:eastAsia="標楷體" w:hAnsi="標楷體"/>
          <w:sz w:val="28"/>
          <w:szCs w:val="28"/>
        </w:rPr>
        <w:t>Bagiterdakwa yang bersalah dapat mengajukan banding, bagi yang tidak bersalah tidak usah mengaujukan banding,jaksa hanya dapat mengajukan banding berdasarkan ketentuan yang ditetapkan dalam Pasal 9 dari Undang-undang Acara Pidana)</w:t>
      </w:r>
    </w:p>
    <w:p w:rsidR="00A64E73" w:rsidRPr="00E7438F" w:rsidRDefault="00A64E73" w:rsidP="00DA54C5">
      <w:pPr>
        <w:spacing w:line="440" w:lineRule="exact"/>
        <w:rPr>
          <w:rFonts w:ascii="標楷體" w:eastAsia="標楷體" w:hAnsi="標楷體"/>
          <w:szCs w:val="24"/>
        </w:rPr>
      </w:pPr>
    </w:p>
    <w:p w:rsidR="00042586" w:rsidRPr="00E7438F" w:rsidRDefault="00042586" w:rsidP="00DA54C5">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有罪部分，如不服本判決，應於收受送達後10日內向本院提出上訴書狀，其未敘述上訴之理由者並得於提起上訴後10日內向本院補提</w:t>
      </w:r>
      <w:r w:rsidRPr="00E7438F">
        <w:rPr>
          <w:rFonts w:ascii="標楷體" w:eastAsia="標楷體" w:hAnsi="標楷體" w:cs="Helvetica" w:hint="eastAsia"/>
          <w:color w:val="000000"/>
          <w:sz w:val="28"/>
          <w:szCs w:val="28"/>
        </w:rPr>
        <w:lastRenderedPageBreak/>
        <w:t>理由書（均須按他造當事人之人數附繕本）「切勿逕送上級法院」。</w:t>
      </w:r>
    </w:p>
    <w:p w:rsidR="00EA4C97" w:rsidRPr="00E7438F" w:rsidRDefault="00EA4C97" w:rsidP="00DA54C5">
      <w:pPr>
        <w:spacing w:line="440" w:lineRule="exact"/>
        <w:jc w:val="both"/>
        <w:rPr>
          <w:rFonts w:ascii="標楷體" w:eastAsia="標楷體" w:hAnsi="標楷體"/>
          <w:sz w:val="28"/>
          <w:szCs w:val="28"/>
        </w:rPr>
      </w:pPr>
      <w:r w:rsidRPr="00E7438F">
        <w:rPr>
          <w:rFonts w:ascii="標楷體" w:eastAsia="標楷體" w:hAnsi="標楷體"/>
          <w:sz w:val="28"/>
          <w:szCs w:val="28"/>
        </w:rPr>
        <w:t xml:space="preserve">Jika diputuskan bersalah and tidak puas dengan putusan ini, dapat mengajukan surat permohonan banding ke pengadilan dalam waktu 10 hari setelah menerima putusan .Jika gagal melampirkan surat bukti permohonan banding harus melampirkan alasan secara tertulis kepada Pengadilan dalam waktu 10 hari sejak banding diajukan. (Jumlah salinan berkas yang dilampirkan harus sesuai dengan pihak yang bersangkutan/ berseberangan) "Harap jangan dikirim langsung ke pengadilan yang </w:t>
      </w:r>
      <w:r w:rsidR="00494B2E" w:rsidRPr="00E7438F">
        <w:rPr>
          <w:rFonts w:ascii="標楷體" w:eastAsia="標楷體" w:hAnsi="標楷體"/>
          <w:sz w:val="28"/>
          <w:szCs w:val="28"/>
        </w:rPr>
        <w:t xml:space="preserve">lebih </w:t>
      </w:r>
      <w:r w:rsidRPr="00E7438F">
        <w:rPr>
          <w:rFonts w:ascii="標楷體" w:eastAsia="標楷體" w:hAnsi="標楷體"/>
          <w:sz w:val="28"/>
          <w:szCs w:val="28"/>
        </w:rPr>
        <w:t>tinggi.</w:t>
      </w:r>
    </w:p>
    <w:p w:rsidR="00EA4C97" w:rsidRPr="00E7438F" w:rsidRDefault="00EA4C97" w:rsidP="00DA54C5">
      <w:pPr>
        <w:spacing w:line="440" w:lineRule="exact"/>
        <w:jc w:val="both"/>
        <w:rPr>
          <w:rFonts w:ascii="標楷體" w:eastAsia="標楷體" w:hAnsi="標楷體"/>
          <w:szCs w:val="24"/>
        </w:rPr>
      </w:pPr>
    </w:p>
    <w:p w:rsidR="00042586" w:rsidRPr="00E7438F" w:rsidRDefault="00EA4C97" w:rsidP="00DA54C5">
      <w:pPr>
        <w:spacing w:line="440" w:lineRule="exact"/>
        <w:jc w:val="both"/>
        <w:rPr>
          <w:rFonts w:ascii="標楷體" w:eastAsia="標楷體" w:hAnsi="標楷體"/>
          <w:sz w:val="28"/>
          <w:szCs w:val="28"/>
        </w:rPr>
      </w:pPr>
      <w:r w:rsidRPr="00E7438F">
        <w:rPr>
          <w:rFonts w:ascii="標楷體" w:eastAsia="標楷體" w:hAnsi="標楷體"/>
          <w:sz w:val="28"/>
          <w:szCs w:val="28"/>
        </w:rPr>
        <w:t>"</w:t>
      </w:r>
      <w:r w:rsidR="00042586" w:rsidRPr="00E7438F">
        <w:rPr>
          <w:rFonts w:ascii="標楷體" w:eastAsia="標楷體" w:hAnsi="標楷體" w:hint="eastAsia"/>
          <w:sz w:val="28"/>
          <w:szCs w:val="28"/>
        </w:rPr>
        <w:t>檢察官就無罪</w:t>
      </w:r>
      <w:r w:rsidR="00042586" w:rsidRPr="00E7438F">
        <w:rPr>
          <w:rFonts w:ascii="標楷體" w:eastAsia="標楷體" w:hAnsi="標楷體" w:cs="Helvetica" w:hint="eastAsia"/>
          <w:color w:val="000000"/>
          <w:sz w:val="28"/>
          <w:szCs w:val="28"/>
        </w:rPr>
        <w:t>部分</w:t>
      </w:r>
      <w:r w:rsidR="00042586" w:rsidRPr="00E7438F">
        <w:rPr>
          <w:rFonts w:ascii="標楷體" w:eastAsia="標楷體" w:hAnsi="標楷體" w:hint="eastAsia"/>
          <w:sz w:val="28"/>
          <w:szCs w:val="28"/>
        </w:rPr>
        <w:t>，提起上訴之理由，以刑事妥速審判第9 條規定者為限。</w:t>
      </w:r>
    </w:p>
    <w:p w:rsidR="001875B8" w:rsidRPr="00E7438F" w:rsidRDefault="001875B8" w:rsidP="00DA54C5">
      <w:pPr>
        <w:spacing w:line="440" w:lineRule="exact"/>
        <w:rPr>
          <w:rFonts w:ascii="標楷體" w:eastAsia="標楷體" w:hAnsi="標楷體"/>
          <w:sz w:val="28"/>
          <w:szCs w:val="28"/>
        </w:rPr>
      </w:pPr>
      <w:r w:rsidRPr="00E7438F">
        <w:rPr>
          <w:rFonts w:ascii="標楷體" w:eastAsia="標楷體" w:hAnsi="標楷體"/>
          <w:sz w:val="28"/>
          <w:szCs w:val="28"/>
        </w:rPr>
        <w:t xml:space="preserve">Bagi yang diputuskan tidak bersalah, </w:t>
      </w:r>
      <w:r w:rsidR="00870E9C" w:rsidRPr="00E7438F">
        <w:rPr>
          <w:rFonts w:ascii="標楷體" w:eastAsia="標楷體" w:hAnsi="標楷體"/>
          <w:sz w:val="28"/>
          <w:szCs w:val="28"/>
        </w:rPr>
        <w:t xml:space="preserve">Surat salinan </w:t>
      </w:r>
      <w:r w:rsidRPr="00E7438F">
        <w:rPr>
          <w:rFonts w:ascii="標楷體" w:eastAsia="標楷體" w:hAnsi="標楷體"/>
          <w:sz w:val="28"/>
          <w:szCs w:val="28"/>
        </w:rPr>
        <w:t xml:space="preserve">alasan banding diajukan oleh jaksa terbatas pada ketentuan pasal 9 Undang-Undang Pengadilan acara Pidana </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刑事妥速審判法第9條：</w:t>
      </w:r>
    </w:p>
    <w:p w:rsidR="00A64E73" w:rsidRPr="00E7438F" w:rsidRDefault="00A64E73" w:rsidP="00DA54C5">
      <w:pPr>
        <w:spacing w:line="440" w:lineRule="exact"/>
        <w:jc w:val="both"/>
        <w:rPr>
          <w:rFonts w:ascii="標楷體" w:eastAsia="標楷體" w:hAnsi="標楷體"/>
          <w:sz w:val="28"/>
          <w:szCs w:val="28"/>
        </w:rPr>
      </w:pPr>
      <w:r w:rsidRPr="00E7438F">
        <w:rPr>
          <w:rFonts w:ascii="標楷體" w:eastAsia="標楷體" w:hAnsi="標楷體"/>
          <w:sz w:val="28"/>
          <w:szCs w:val="28"/>
        </w:rPr>
        <w:t xml:space="preserve">Hukum </w:t>
      </w:r>
      <w:r w:rsidR="001875B8" w:rsidRPr="00E7438F">
        <w:rPr>
          <w:rFonts w:ascii="標楷體" w:eastAsia="標楷體" w:hAnsi="標楷體"/>
          <w:sz w:val="28"/>
          <w:szCs w:val="28"/>
        </w:rPr>
        <w:t xml:space="preserve">Acara pidana </w:t>
      </w:r>
      <w:r w:rsidRPr="00E7438F">
        <w:rPr>
          <w:rFonts w:ascii="標楷體" w:eastAsia="標楷體" w:hAnsi="標楷體"/>
          <w:sz w:val="28"/>
          <w:szCs w:val="28"/>
        </w:rPr>
        <w:t>pengadilan pasal 9:</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除前條情形外，第二審法院維持第一審所為無罪判決，提起上訴之理由，以下列事項為限：</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一、判決所適用之法令牴觸憲法。</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二、判決違背司法院解釋。</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三、判決違背判例。</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刑事訴訟法第377條至第379條、第393條第1款之規定，於前項案件之審理，不適用之。</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無罪部分，被告不得上訴。</w:t>
      </w:r>
    </w:p>
    <w:p w:rsidR="00506016" w:rsidRPr="00E7438F" w:rsidRDefault="00506016" w:rsidP="00DA54C5">
      <w:pPr>
        <w:tabs>
          <w:tab w:val="left" w:pos="458"/>
          <w:tab w:val="center" w:pos="4874"/>
        </w:tabs>
        <w:spacing w:line="440" w:lineRule="exact"/>
        <w:rPr>
          <w:rFonts w:ascii="標楷體" w:eastAsia="標楷體" w:hAnsi="標楷體"/>
          <w:sz w:val="28"/>
          <w:szCs w:val="28"/>
        </w:rPr>
      </w:pPr>
      <w:r w:rsidRPr="00E7438F">
        <w:rPr>
          <w:rFonts w:ascii="標楷體" w:eastAsia="標楷體" w:hAnsi="標楷體"/>
          <w:sz w:val="28"/>
          <w:szCs w:val="28"/>
        </w:rPr>
        <w:t>Kecuali dalam keadaan yang diatur dalam Pasal sebelumnya, jika pengadilan tahap kedua menegaskan kembali putusan tidak bersalah yang diberikan oleh tahap pertama, alasan permohonan banding dibatasi pada ketentuan berikut:</w:t>
      </w:r>
    </w:p>
    <w:p w:rsidR="00506016" w:rsidRPr="00E7438F" w:rsidRDefault="00DA54C5" w:rsidP="00DA54C5">
      <w:pPr>
        <w:tabs>
          <w:tab w:val="center" w:pos="4874"/>
        </w:tabs>
        <w:spacing w:line="440" w:lineRule="exact"/>
        <w:rPr>
          <w:rFonts w:ascii="標楷體" w:eastAsia="標楷體" w:hAnsi="標楷體"/>
          <w:sz w:val="28"/>
          <w:szCs w:val="28"/>
        </w:rPr>
      </w:pPr>
      <w:r w:rsidRPr="00E7438F">
        <w:rPr>
          <w:rFonts w:ascii="標楷體" w:eastAsia="標楷體" w:hAnsi="標楷體" w:hint="eastAsia"/>
          <w:sz w:val="28"/>
          <w:szCs w:val="28"/>
        </w:rPr>
        <w:t>1.</w:t>
      </w:r>
      <w:r w:rsidR="00506016" w:rsidRPr="00E7438F">
        <w:rPr>
          <w:rFonts w:ascii="標楷體" w:eastAsia="標楷體" w:hAnsi="標楷體"/>
          <w:sz w:val="28"/>
          <w:szCs w:val="28"/>
        </w:rPr>
        <w:t>Hukum yang diterapkan dalam putusan tidak konsisten dengan Konstitusi;</w:t>
      </w:r>
    </w:p>
    <w:p w:rsidR="00506016" w:rsidRPr="00E7438F" w:rsidRDefault="00DA54C5" w:rsidP="00DA54C5">
      <w:pPr>
        <w:tabs>
          <w:tab w:val="center" w:pos="4874"/>
        </w:tabs>
        <w:spacing w:line="440" w:lineRule="exact"/>
        <w:rPr>
          <w:rFonts w:ascii="標楷體" w:eastAsia="標楷體" w:hAnsi="標楷體"/>
          <w:sz w:val="28"/>
          <w:szCs w:val="28"/>
        </w:rPr>
      </w:pPr>
      <w:r w:rsidRPr="00E7438F">
        <w:rPr>
          <w:rFonts w:ascii="標楷體" w:eastAsia="標楷體" w:hAnsi="標楷體" w:hint="eastAsia"/>
          <w:sz w:val="28"/>
          <w:szCs w:val="28"/>
        </w:rPr>
        <w:lastRenderedPageBreak/>
        <w:t>2.</w:t>
      </w:r>
      <w:r w:rsidR="00506016" w:rsidRPr="00E7438F">
        <w:rPr>
          <w:rFonts w:ascii="標楷體" w:eastAsia="標楷體" w:hAnsi="標楷體"/>
          <w:sz w:val="28"/>
          <w:szCs w:val="28"/>
        </w:rPr>
        <w:t>Putusan itu interpretasi dengan putusan pengadilan.</w:t>
      </w:r>
    </w:p>
    <w:p w:rsidR="00506016" w:rsidRPr="00E7438F" w:rsidRDefault="00DA54C5" w:rsidP="00DA54C5">
      <w:pPr>
        <w:tabs>
          <w:tab w:val="center" w:pos="4874"/>
        </w:tabs>
        <w:spacing w:line="440" w:lineRule="exact"/>
        <w:rPr>
          <w:rFonts w:ascii="標楷體" w:eastAsia="標楷體" w:hAnsi="標楷體"/>
          <w:sz w:val="28"/>
          <w:szCs w:val="28"/>
        </w:rPr>
      </w:pPr>
      <w:r w:rsidRPr="00E7438F">
        <w:rPr>
          <w:rFonts w:ascii="標楷體" w:eastAsia="標楷體" w:hAnsi="標楷體" w:hint="eastAsia"/>
          <w:sz w:val="28"/>
          <w:szCs w:val="28"/>
        </w:rPr>
        <w:t>3.</w:t>
      </w:r>
      <w:r w:rsidR="00506016" w:rsidRPr="00E7438F">
        <w:rPr>
          <w:rFonts w:ascii="標楷體" w:eastAsia="標楷體" w:hAnsi="標楷體"/>
          <w:sz w:val="28"/>
          <w:szCs w:val="28"/>
        </w:rPr>
        <w:t>Putusan yang diterapkan tidak bertentangan dengan yurisprudensi.</w:t>
      </w:r>
    </w:p>
    <w:p w:rsidR="00506016" w:rsidRPr="00E7438F" w:rsidRDefault="00506016" w:rsidP="00DA54C5">
      <w:pPr>
        <w:spacing w:line="440" w:lineRule="exact"/>
        <w:rPr>
          <w:rFonts w:ascii="標楷體" w:eastAsia="標楷體" w:hAnsi="標楷體"/>
          <w:sz w:val="28"/>
          <w:szCs w:val="28"/>
        </w:rPr>
      </w:pPr>
      <w:r w:rsidRPr="00E7438F">
        <w:rPr>
          <w:rFonts w:ascii="標楷體" w:eastAsia="標楷體" w:hAnsi="標楷體"/>
          <w:sz w:val="28"/>
          <w:szCs w:val="28"/>
        </w:rPr>
        <w:t>Ketentuan Pasal 377 hingga 379 dan Paragraf 1, Pasal 393 KUHAP, Hukum Acara Pidana tidak berlaku dalam persidangan kasus yang disebutkan dalam paragraf sebelumnya.</w:t>
      </w:r>
    </w:p>
    <w:p w:rsidR="00506016" w:rsidRPr="00E7438F" w:rsidRDefault="00506016" w:rsidP="00DA54C5">
      <w:pPr>
        <w:spacing w:line="440" w:lineRule="exact"/>
        <w:rPr>
          <w:rFonts w:ascii="標楷體" w:eastAsia="標楷體" w:hAnsi="標楷體"/>
          <w:sz w:val="28"/>
        </w:rPr>
      </w:pPr>
      <w:r w:rsidRPr="00E7438F">
        <w:rPr>
          <w:rFonts w:ascii="標楷體" w:eastAsia="標楷體" w:hAnsi="標楷體"/>
          <w:sz w:val="28"/>
          <w:szCs w:val="28"/>
        </w:rPr>
        <w:t>Terdakwa tidak mengajukan banding bila dinyatakan tidak bersalah</w:t>
      </w:r>
      <w:r w:rsidR="00A64E73" w:rsidRPr="00E7438F">
        <w:rPr>
          <w:rFonts w:ascii="標楷體" w:eastAsia="標楷體" w:hAnsi="標楷體"/>
          <w:sz w:val="28"/>
        </w:rPr>
        <w:tab/>
      </w:r>
    </w:p>
    <w:p w:rsidR="00506016" w:rsidRPr="00E7438F" w:rsidRDefault="00506016" w:rsidP="00042586">
      <w:pPr>
        <w:spacing w:line="420" w:lineRule="exact"/>
        <w:rPr>
          <w:rFonts w:ascii="標楷體" w:eastAsia="標楷體" w:hAnsi="標楷體"/>
          <w:sz w:val="28"/>
        </w:rPr>
      </w:pPr>
    </w:p>
    <w:p w:rsidR="00042586" w:rsidRPr="00E7438F" w:rsidRDefault="00042586" w:rsidP="00DA54C5">
      <w:pPr>
        <w:spacing w:line="440" w:lineRule="exact"/>
        <w:ind w:left="980" w:hangingChars="350" w:hanging="980"/>
        <w:rPr>
          <w:rFonts w:ascii="標楷體" w:eastAsia="標楷體" w:hAnsi="標楷體"/>
          <w:sz w:val="28"/>
        </w:rPr>
      </w:pPr>
      <w:r w:rsidRPr="00E7438F">
        <w:rPr>
          <w:rFonts w:ascii="標楷體" w:eastAsia="標楷體" w:hAnsi="標楷體"/>
          <w:sz w:val="28"/>
        </w:rPr>
        <w:t>206-3</w:t>
      </w:r>
      <w:r w:rsidRPr="00E7438F">
        <w:rPr>
          <w:rFonts w:ascii="標楷體" w:eastAsia="標楷體" w:hAnsi="標楷體" w:hint="eastAsia"/>
          <w:sz w:val="28"/>
        </w:rPr>
        <w:t>（被告○○罪部分不得上訴、其餘部分得上訴，檢察官限於        刑事妥速審判法第9條之情形得上訴）</w:t>
      </w:r>
    </w:p>
    <w:p w:rsidR="00042586" w:rsidRPr="00E7438F" w:rsidRDefault="00042586" w:rsidP="00DA54C5">
      <w:pPr>
        <w:spacing w:line="440" w:lineRule="exact"/>
        <w:jc w:val="both"/>
        <w:rPr>
          <w:rFonts w:ascii="標楷體" w:eastAsia="標楷體" w:hAnsi="標楷體"/>
          <w:sz w:val="28"/>
        </w:rPr>
      </w:pPr>
      <w:r w:rsidRPr="00E7438F">
        <w:rPr>
          <w:rFonts w:ascii="標楷體" w:eastAsia="標楷體" w:hAnsi="標楷體" w:hint="eastAsia"/>
          <w:sz w:val="28"/>
        </w:rPr>
        <w:t>○○罪部分，不得上訴</w:t>
      </w:r>
    </w:p>
    <w:p w:rsidR="006F0FB6" w:rsidRPr="00E7438F" w:rsidRDefault="009046A6" w:rsidP="00DA54C5">
      <w:pPr>
        <w:spacing w:line="440" w:lineRule="exact"/>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 xml:space="preserve">06-3 </w:t>
      </w:r>
      <w:r w:rsidR="006F0FB6" w:rsidRPr="00E7438F">
        <w:rPr>
          <w:rFonts w:ascii="標楷體" w:eastAsia="標楷體" w:hAnsi="標楷體"/>
          <w:sz w:val="28"/>
          <w:szCs w:val="28"/>
        </w:rPr>
        <w:t xml:space="preserve">(Untuk sebagian pelanggaran </w:t>
      </w:r>
      <w:r w:rsidR="006F0FB6" w:rsidRPr="00E7438F">
        <w:rPr>
          <w:rFonts w:ascii="標楷體" w:eastAsia="標楷體" w:hAnsi="標楷體" w:hint="eastAsia"/>
          <w:sz w:val="28"/>
          <w:szCs w:val="28"/>
        </w:rPr>
        <w:t>○○</w:t>
      </w:r>
      <w:r w:rsidR="006F0FB6" w:rsidRPr="00E7438F">
        <w:rPr>
          <w:rFonts w:ascii="標楷體" w:eastAsia="標楷體" w:hAnsi="標楷體"/>
          <w:sz w:val="28"/>
          <w:szCs w:val="28"/>
        </w:rPr>
        <w:t xml:space="preserve"> pada putusan terdakwa tidak dapat mengajukan banding; bagian yang tersisa dari putusan dapat mengajukan banding; jaksa penuntut hanya dapat mengajukan banding berdasarkan ketentuan yang ditetapkan dalam Undang-Undang Pengadilan acara Pidana Pasal 9.)</w:t>
      </w:r>
    </w:p>
    <w:p w:rsidR="006F0FB6" w:rsidRPr="00E7438F" w:rsidRDefault="006F0FB6" w:rsidP="00DA54C5">
      <w:pPr>
        <w:spacing w:line="440" w:lineRule="exact"/>
        <w:rPr>
          <w:rFonts w:ascii="標楷體" w:eastAsia="標楷體" w:hAnsi="標楷體"/>
          <w:sz w:val="28"/>
          <w:szCs w:val="28"/>
        </w:rPr>
      </w:pPr>
      <w:r w:rsidRPr="00E7438F">
        <w:rPr>
          <w:rFonts w:ascii="標楷體" w:eastAsia="標楷體" w:hAnsi="標楷體"/>
          <w:sz w:val="28"/>
          <w:szCs w:val="28"/>
        </w:rPr>
        <w:t xml:space="preserve">Sebagian dari pelanggaran </w:t>
      </w:r>
      <w:r w:rsidRPr="00E7438F">
        <w:rPr>
          <w:rFonts w:ascii="標楷體" w:eastAsia="標楷體" w:hAnsi="標楷體" w:hint="eastAsia"/>
          <w:sz w:val="28"/>
          <w:szCs w:val="28"/>
        </w:rPr>
        <w:t>○○</w:t>
      </w:r>
      <w:r w:rsidRPr="00E7438F">
        <w:rPr>
          <w:rFonts w:ascii="標楷體" w:eastAsia="標楷體" w:hAnsi="標楷體"/>
          <w:sz w:val="28"/>
          <w:szCs w:val="28"/>
        </w:rPr>
        <w:t>, itu tidak dapat mengajukan banding.</w:t>
      </w:r>
    </w:p>
    <w:p w:rsidR="006F0FB6" w:rsidRPr="00E7438F" w:rsidRDefault="006F0FB6" w:rsidP="00964486">
      <w:pPr>
        <w:spacing w:line="420" w:lineRule="exact"/>
        <w:ind w:left="980" w:hangingChars="350" w:hanging="980"/>
        <w:rPr>
          <w:rFonts w:ascii="標楷體" w:eastAsia="標楷體" w:hAnsi="標楷體"/>
          <w:sz w:val="28"/>
        </w:rPr>
      </w:pP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其餘部分，如不服本判決，應於收受送達後10日內向本院提出上訴書狀，其未敘述上訴之理由者並得於提起上訴後10日內向本院補提理由書（均須按他造當事人之人數附繕本）「切勿逕送上級法院」。</w:t>
      </w:r>
    </w:p>
    <w:p w:rsidR="007813BF" w:rsidRPr="00E7438F" w:rsidRDefault="007813BF" w:rsidP="00DA54C5">
      <w:pPr>
        <w:spacing w:line="440" w:lineRule="exact"/>
        <w:rPr>
          <w:rFonts w:ascii="標楷體" w:eastAsia="標楷體" w:hAnsi="標楷體"/>
          <w:sz w:val="28"/>
          <w:szCs w:val="28"/>
        </w:rPr>
      </w:pPr>
      <w:r w:rsidRPr="00E7438F">
        <w:rPr>
          <w:rFonts w:ascii="標楷體" w:eastAsia="標楷體" w:hAnsi="標楷體"/>
          <w:sz w:val="28"/>
          <w:szCs w:val="28"/>
        </w:rPr>
        <w:t>Pada bagian yang tersisa dari kasus ini, Pihak yang tidak setuju dengan putusan, dapat mengajukan banding ke pengadilan dalam waktu 10 hari terhitung sejak tanggal pemberian putusan; Jika gagal menyatakan alasan banding, dapat mengajukan banding ke Pengadilan dalam waktu 10 hari sejak banding diajukan. (Jumlah salinan tertulis yang dilampirkan akan sesuai dengan jumlah pihak yang bersangkutan [</w:t>
      </w:r>
      <w:r w:rsidR="00691FCF" w:rsidRPr="00E7438F">
        <w:rPr>
          <w:rFonts w:ascii="標楷體" w:eastAsia="標楷體" w:hAnsi="標楷體"/>
          <w:sz w:val="28"/>
          <w:szCs w:val="28"/>
        </w:rPr>
        <w:t>Harap j</w:t>
      </w:r>
      <w:r w:rsidRPr="00E7438F">
        <w:rPr>
          <w:rFonts w:ascii="標楷體" w:eastAsia="標楷體" w:hAnsi="標楷體"/>
          <w:sz w:val="28"/>
          <w:szCs w:val="28"/>
        </w:rPr>
        <w:t>angan dikirim la</w:t>
      </w:r>
      <w:r w:rsidR="00691FCF" w:rsidRPr="00E7438F">
        <w:rPr>
          <w:rFonts w:ascii="標楷體" w:eastAsia="標楷體" w:hAnsi="標楷體"/>
          <w:sz w:val="28"/>
          <w:szCs w:val="28"/>
        </w:rPr>
        <w:t xml:space="preserve">ngsung ke pengadilan </w:t>
      </w:r>
      <w:r w:rsidR="00494B2E" w:rsidRPr="00E7438F">
        <w:rPr>
          <w:rFonts w:ascii="標楷體" w:eastAsia="標楷體" w:hAnsi="標楷體"/>
          <w:sz w:val="28"/>
          <w:szCs w:val="28"/>
        </w:rPr>
        <w:t xml:space="preserve">yang lebih </w:t>
      </w:r>
      <w:r w:rsidRPr="00E7438F">
        <w:rPr>
          <w:rFonts w:ascii="標楷體" w:eastAsia="標楷體" w:hAnsi="標楷體"/>
          <w:sz w:val="28"/>
          <w:szCs w:val="28"/>
        </w:rPr>
        <w:t>tinggi]</w:t>
      </w:r>
    </w:p>
    <w:p w:rsidR="0033388C" w:rsidRPr="00E7438F" w:rsidRDefault="0033388C" w:rsidP="00964486">
      <w:pPr>
        <w:spacing w:line="420" w:lineRule="exact"/>
        <w:ind w:left="720"/>
        <w:jc w:val="both"/>
        <w:rPr>
          <w:rFonts w:ascii="標楷體" w:eastAsia="標楷體" w:hAnsi="標楷體"/>
          <w:sz w:val="28"/>
        </w:rPr>
      </w:pP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檢察官就本判決維持第一審所為無罪判決部分，提起上訴之理由，以刑事妥速審判法第9條規定之情形者為限。</w:t>
      </w:r>
    </w:p>
    <w:p w:rsidR="007813BF" w:rsidRPr="00E7438F" w:rsidRDefault="00DD2211" w:rsidP="00DA54C5">
      <w:pPr>
        <w:spacing w:line="440" w:lineRule="exact"/>
        <w:jc w:val="both"/>
        <w:rPr>
          <w:rFonts w:ascii="標楷體" w:eastAsia="標楷體" w:hAnsi="標楷體"/>
          <w:sz w:val="28"/>
          <w:szCs w:val="28"/>
        </w:rPr>
      </w:pPr>
      <w:r w:rsidRPr="00E7438F">
        <w:rPr>
          <w:rFonts w:ascii="標楷體" w:eastAsia="標楷體" w:hAnsi="標楷體"/>
          <w:sz w:val="28"/>
          <w:szCs w:val="28"/>
        </w:rPr>
        <w:t>Jaksa penuntut mempertahankan putusan tahap pertama sebagai bagian dari pembebasan dalam putusan ini, ketentuan naik banding yang diajukan oleh Jaksa terbatas dalam Undang-Undang Pengadilan Acara Pidana Pasal 9.</w:t>
      </w:r>
      <w:r w:rsidR="007813BF" w:rsidRPr="00E7438F">
        <w:rPr>
          <w:rFonts w:ascii="標楷體" w:eastAsia="標楷體" w:hAnsi="標楷體"/>
          <w:sz w:val="28"/>
          <w:szCs w:val="28"/>
        </w:rPr>
        <w:tab/>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刑事妥速審判法第9條：</w:t>
      </w:r>
    </w:p>
    <w:p w:rsidR="00E76C95" w:rsidRPr="00E7438F" w:rsidRDefault="00E76C95" w:rsidP="00DA54C5">
      <w:pPr>
        <w:spacing w:line="440" w:lineRule="exact"/>
        <w:rPr>
          <w:rFonts w:ascii="標楷體" w:eastAsia="標楷體" w:hAnsi="標楷體"/>
          <w:sz w:val="28"/>
        </w:rPr>
      </w:pPr>
      <w:r w:rsidRPr="00E7438F">
        <w:rPr>
          <w:rFonts w:ascii="標楷體" w:eastAsia="標楷體" w:hAnsi="標楷體"/>
          <w:sz w:val="28"/>
          <w:szCs w:val="28"/>
        </w:rPr>
        <w:t>Hukum pengadilan Acara pidana pasal 9</w:t>
      </w:r>
    </w:p>
    <w:p w:rsidR="00E76C95" w:rsidRPr="00E7438F" w:rsidRDefault="00E76C95" w:rsidP="00854B66">
      <w:pPr>
        <w:spacing w:line="420" w:lineRule="exact"/>
        <w:jc w:val="both"/>
        <w:rPr>
          <w:rFonts w:ascii="標楷體" w:eastAsia="標楷體" w:hAnsi="標楷體"/>
          <w:sz w:val="28"/>
        </w:rPr>
      </w:pP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除前條情形外，第二審法院維持第一審所為無罪判決，提起上訴之理由，以下列事項為限：</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一、判決所適用之法令牴觸憲法。</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二、判決違背司法院解釋。</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三、判決違背判例。</w:t>
      </w:r>
    </w:p>
    <w:p w:rsidR="00042586" w:rsidRPr="00E7438F" w:rsidRDefault="00042586" w:rsidP="00DA54C5">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刑事訴訟法第377條至第379條、第393條第1款之規定，於前項案件之審理，不適用之。</w:t>
      </w:r>
    </w:p>
    <w:p w:rsidR="00E76C95" w:rsidRPr="00E7438F" w:rsidRDefault="00E76C95" w:rsidP="00DA54C5">
      <w:pPr>
        <w:tabs>
          <w:tab w:val="left" w:pos="458"/>
          <w:tab w:val="center" w:pos="4874"/>
        </w:tabs>
        <w:spacing w:line="440" w:lineRule="exact"/>
        <w:rPr>
          <w:rFonts w:ascii="標楷體" w:eastAsia="標楷體" w:hAnsi="標楷體"/>
          <w:sz w:val="28"/>
          <w:szCs w:val="28"/>
        </w:rPr>
      </w:pPr>
      <w:r w:rsidRPr="00E7438F">
        <w:rPr>
          <w:rFonts w:ascii="標楷體" w:eastAsia="標楷體" w:hAnsi="標楷體"/>
          <w:sz w:val="28"/>
          <w:szCs w:val="28"/>
        </w:rPr>
        <w:t>Kecuali dalam keadaan yang diatur dalam Pasal sebelumnya, jika pengadilan tahap kedua menegaskan kembali putusan tidak bersalah yang diberikan oleh tahap pertama, alasan permohonan banding dibatasi pada ketentuan berikut:</w:t>
      </w:r>
    </w:p>
    <w:p w:rsidR="00E76C95" w:rsidRPr="00E7438F" w:rsidRDefault="00DA54C5" w:rsidP="00DA54C5">
      <w:pPr>
        <w:tabs>
          <w:tab w:val="left" w:pos="284"/>
          <w:tab w:val="center" w:pos="4874"/>
        </w:tabs>
        <w:spacing w:line="440" w:lineRule="exact"/>
        <w:ind w:left="283" w:hangingChars="101" w:hanging="283"/>
        <w:jc w:val="both"/>
        <w:rPr>
          <w:rFonts w:ascii="標楷體" w:eastAsia="標楷體" w:hAnsi="標楷體"/>
          <w:sz w:val="28"/>
          <w:szCs w:val="28"/>
        </w:rPr>
      </w:pPr>
      <w:r w:rsidRPr="00E7438F">
        <w:rPr>
          <w:rFonts w:ascii="標楷體" w:eastAsia="標楷體" w:hAnsi="標楷體" w:hint="eastAsia"/>
          <w:sz w:val="28"/>
          <w:szCs w:val="28"/>
        </w:rPr>
        <w:t>1.</w:t>
      </w:r>
      <w:r w:rsidR="00E76C95" w:rsidRPr="00E7438F">
        <w:rPr>
          <w:rFonts w:ascii="標楷體" w:eastAsia="標楷體" w:hAnsi="標楷體"/>
          <w:sz w:val="28"/>
          <w:szCs w:val="28"/>
        </w:rPr>
        <w:t>Hukum yang diterapkan dalam putusan tidak konsisten dengan Konstitusi;</w:t>
      </w:r>
    </w:p>
    <w:p w:rsidR="00E76C95" w:rsidRPr="00E7438F" w:rsidRDefault="00DA54C5" w:rsidP="00DA54C5">
      <w:pPr>
        <w:tabs>
          <w:tab w:val="left" w:pos="284"/>
          <w:tab w:val="center" w:pos="4874"/>
        </w:tabs>
        <w:spacing w:line="440" w:lineRule="exact"/>
        <w:ind w:left="283" w:hangingChars="101" w:hanging="283"/>
        <w:jc w:val="both"/>
        <w:rPr>
          <w:rFonts w:ascii="標楷體" w:eastAsia="標楷體" w:hAnsi="標楷體"/>
          <w:sz w:val="28"/>
          <w:szCs w:val="28"/>
        </w:rPr>
      </w:pPr>
      <w:r w:rsidRPr="00E7438F">
        <w:rPr>
          <w:rFonts w:ascii="標楷體" w:eastAsia="標楷體" w:hAnsi="標楷體" w:hint="eastAsia"/>
          <w:sz w:val="28"/>
          <w:szCs w:val="28"/>
        </w:rPr>
        <w:t>2.</w:t>
      </w:r>
      <w:r w:rsidR="00E76C95" w:rsidRPr="00E7438F">
        <w:rPr>
          <w:rFonts w:ascii="標楷體" w:eastAsia="標楷體" w:hAnsi="標楷體"/>
          <w:sz w:val="28"/>
          <w:szCs w:val="28"/>
        </w:rPr>
        <w:t>Putusan itu interpretasi dengan putusan pengadilan.</w:t>
      </w:r>
    </w:p>
    <w:p w:rsidR="00E76C95" w:rsidRPr="00E7438F" w:rsidRDefault="00DA54C5" w:rsidP="00517CB8">
      <w:pPr>
        <w:tabs>
          <w:tab w:val="left" w:pos="284"/>
          <w:tab w:val="center" w:pos="4874"/>
        </w:tabs>
        <w:spacing w:line="440" w:lineRule="exact"/>
        <w:ind w:left="283" w:hangingChars="101" w:hanging="283"/>
        <w:rPr>
          <w:rFonts w:ascii="標楷體" w:eastAsia="標楷體" w:hAnsi="標楷體"/>
          <w:sz w:val="28"/>
          <w:szCs w:val="28"/>
        </w:rPr>
      </w:pPr>
      <w:r w:rsidRPr="00E7438F">
        <w:rPr>
          <w:rFonts w:ascii="標楷體" w:eastAsia="標楷體" w:hAnsi="標楷體" w:hint="eastAsia"/>
          <w:sz w:val="28"/>
          <w:szCs w:val="28"/>
        </w:rPr>
        <w:t>3.</w:t>
      </w:r>
      <w:r w:rsidR="00E76C95" w:rsidRPr="00E7438F">
        <w:rPr>
          <w:rFonts w:ascii="標楷體" w:eastAsia="標楷體" w:hAnsi="標楷體"/>
          <w:sz w:val="28"/>
          <w:szCs w:val="28"/>
        </w:rPr>
        <w:t>Putusan yang diterapkan tidak bertentangan dengan yurisprudensi.</w:t>
      </w:r>
    </w:p>
    <w:p w:rsidR="00E76C95" w:rsidRPr="00E7438F" w:rsidRDefault="00E76C95" w:rsidP="00DA54C5">
      <w:pPr>
        <w:spacing w:line="440" w:lineRule="exact"/>
        <w:rPr>
          <w:rFonts w:ascii="標楷體" w:eastAsia="標楷體" w:hAnsi="標楷體"/>
          <w:sz w:val="28"/>
          <w:szCs w:val="28"/>
        </w:rPr>
      </w:pPr>
      <w:r w:rsidRPr="00E7438F">
        <w:rPr>
          <w:rFonts w:ascii="標楷體" w:eastAsia="標楷體" w:hAnsi="標楷體"/>
          <w:sz w:val="28"/>
          <w:szCs w:val="28"/>
        </w:rPr>
        <w:t>Ketentuan Pasal 377 hingga 379 dan Paragraf 1, Pasal 393 KUHAP, Hukum Acara Pidana tidak berlaku dalam persidangan kasus yang disebutkan dalam paragraf sebelumnya.</w:t>
      </w:r>
    </w:p>
    <w:p w:rsidR="00042586" w:rsidRPr="00E7438F" w:rsidRDefault="00E76C95" w:rsidP="00100950">
      <w:pPr>
        <w:spacing w:line="420" w:lineRule="exact"/>
        <w:rPr>
          <w:rFonts w:ascii="標楷體" w:eastAsia="標楷體" w:hAnsi="標楷體"/>
          <w:sz w:val="28"/>
        </w:rPr>
      </w:pPr>
      <w:r w:rsidRPr="00E7438F">
        <w:rPr>
          <w:rFonts w:ascii="標楷體" w:eastAsia="標楷體" w:hAnsi="標楷體"/>
          <w:sz w:val="28"/>
        </w:rPr>
        <w:tab/>
      </w:r>
    </w:p>
    <w:p w:rsidR="00042586" w:rsidRPr="00E7438F" w:rsidRDefault="00042586" w:rsidP="00042586">
      <w:pPr>
        <w:spacing w:line="42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207</w:t>
      </w:r>
      <w:r w:rsidRPr="00E7438F">
        <w:rPr>
          <w:rFonts w:ascii="標楷體" w:eastAsia="標楷體" w:hAnsi="標楷體" w:hint="eastAsia"/>
          <w:sz w:val="28"/>
          <w:szCs w:val="28"/>
          <w:bdr w:val="single" w:sz="4" w:space="0" w:color="auto"/>
        </w:rPr>
        <w:t>不得上訴</w:t>
      </w:r>
    </w:p>
    <w:p w:rsidR="0033388C" w:rsidRPr="00E7438F" w:rsidRDefault="0033388C" w:rsidP="0033388C">
      <w:pPr>
        <w:spacing w:line="42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lastRenderedPageBreak/>
        <w:t>207</w:t>
      </w:r>
      <w:r w:rsidR="00517CB8" w:rsidRPr="00E7438F">
        <w:rPr>
          <w:rFonts w:ascii="標楷體" w:eastAsia="標楷體" w:hAnsi="標楷體"/>
          <w:sz w:val="28"/>
          <w:szCs w:val="28"/>
          <w:bdr w:val="single" w:sz="4" w:space="0" w:color="auto"/>
        </w:rPr>
        <w:t>T</w:t>
      </w:r>
      <w:r w:rsidRPr="00E7438F">
        <w:rPr>
          <w:rFonts w:ascii="標楷體" w:eastAsia="標楷體" w:hAnsi="標楷體"/>
          <w:sz w:val="28"/>
          <w:szCs w:val="28"/>
          <w:bdr w:val="single" w:sz="4" w:space="0" w:color="auto"/>
        </w:rPr>
        <w:t>idak naik banding</w:t>
      </w:r>
    </w:p>
    <w:p w:rsidR="00100950" w:rsidRPr="00E7438F" w:rsidRDefault="00042586" w:rsidP="00DA54C5">
      <w:pPr>
        <w:spacing w:line="440" w:lineRule="exact"/>
        <w:rPr>
          <w:rFonts w:ascii="標楷體" w:eastAsia="標楷體" w:hAnsi="標楷體"/>
          <w:sz w:val="28"/>
          <w:szCs w:val="28"/>
        </w:rPr>
      </w:pPr>
      <w:r w:rsidRPr="00E7438F">
        <w:rPr>
          <w:rFonts w:ascii="標楷體" w:eastAsia="標楷體" w:hAnsi="標楷體" w:hint="eastAsia"/>
          <w:sz w:val="28"/>
          <w:szCs w:val="28"/>
        </w:rPr>
        <w:t>（刑事妥速審判法第8條規定不得上訴之判決）</w:t>
      </w:r>
    </w:p>
    <w:p w:rsidR="00100950" w:rsidRPr="00E7438F" w:rsidRDefault="0033388C" w:rsidP="00DA54C5">
      <w:pPr>
        <w:spacing w:line="440" w:lineRule="exact"/>
        <w:rPr>
          <w:rFonts w:ascii="標楷體" w:eastAsia="標楷體" w:hAnsi="標楷體"/>
          <w:sz w:val="28"/>
          <w:szCs w:val="28"/>
        </w:rPr>
      </w:pPr>
      <w:r w:rsidRPr="00E7438F">
        <w:rPr>
          <w:rFonts w:ascii="標楷體" w:eastAsia="標楷體" w:hAnsi="標楷體"/>
          <w:sz w:val="28"/>
          <w:szCs w:val="28"/>
        </w:rPr>
        <w:t>(</w:t>
      </w:r>
      <w:r w:rsidR="00100950" w:rsidRPr="00E7438F">
        <w:rPr>
          <w:rFonts w:ascii="標楷體" w:eastAsia="標楷體" w:hAnsi="標楷體"/>
          <w:sz w:val="28"/>
          <w:szCs w:val="28"/>
        </w:rPr>
        <w:t xml:space="preserve">Putusan tidak mengajukan banding berdasarkan Undang-Undang  </w:t>
      </w:r>
    </w:p>
    <w:p w:rsidR="00100950" w:rsidRPr="00E7438F" w:rsidRDefault="00100950" w:rsidP="00DA54C5">
      <w:pPr>
        <w:spacing w:line="440" w:lineRule="exact"/>
        <w:rPr>
          <w:rFonts w:ascii="標楷體" w:eastAsia="標楷體" w:hAnsi="標楷體"/>
          <w:sz w:val="28"/>
          <w:szCs w:val="28"/>
        </w:rPr>
      </w:pPr>
      <w:r w:rsidRPr="00E7438F">
        <w:rPr>
          <w:rFonts w:ascii="標楷體" w:eastAsia="標楷體" w:hAnsi="標楷體"/>
          <w:sz w:val="28"/>
          <w:szCs w:val="28"/>
        </w:rPr>
        <w:t>Pengadilan Acara Pidana Pasal 8)</w:t>
      </w:r>
    </w:p>
    <w:p w:rsidR="00100950" w:rsidRPr="00E7438F" w:rsidRDefault="00100950" w:rsidP="00DA54C5">
      <w:pPr>
        <w:spacing w:line="440" w:lineRule="exact"/>
        <w:jc w:val="both"/>
        <w:rPr>
          <w:rFonts w:ascii="標楷體" w:eastAsia="標楷體" w:hAnsi="標楷體"/>
          <w:sz w:val="28"/>
          <w:szCs w:val="28"/>
        </w:rPr>
      </w:pPr>
      <w:r w:rsidRPr="00E7438F">
        <w:rPr>
          <w:rFonts w:ascii="標楷體" w:eastAsia="標楷體" w:hAnsi="標楷體" w:cs="Helvetica" w:hint="eastAsia"/>
          <w:color w:val="000000"/>
          <w:sz w:val="28"/>
          <w:szCs w:val="28"/>
        </w:rPr>
        <w:t>不得</w:t>
      </w:r>
      <w:r w:rsidRPr="00E7438F">
        <w:rPr>
          <w:rFonts w:ascii="標楷體" w:eastAsia="標楷體" w:hAnsi="標楷體" w:hint="eastAsia"/>
          <w:sz w:val="28"/>
          <w:szCs w:val="28"/>
        </w:rPr>
        <w:t>上訴。</w:t>
      </w:r>
    </w:p>
    <w:p w:rsidR="0033388C" w:rsidRPr="00E7438F" w:rsidRDefault="0033388C" w:rsidP="00DA54C5">
      <w:pPr>
        <w:spacing w:line="440" w:lineRule="exact"/>
        <w:jc w:val="both"/>
        <w:rPr>
          <w:rFonts w:ascii="標楷體" w:eastAsia="標楷體" w:hAnsi="標楷體"/>
          <w:sz w:val="28"/>
          <w:szCs w:val="28"/>
        </w:rPr>
      </w:pPr>
      <w:r w:rsidRPr="00E7438F">
        <w:rPr>
          <w:rFonts w:ascii="標楷體" w:eastAsia="標楷體" w:hAnsi="標楷體"/>
          <w:sz w:val="28"/>
          <w:szCs w:val="28"/>
        </w:rPr>
        <w:t xml:space="preserve">Tidak </w:t>
      </w:r>
      <w:r w:rsidR="00743B8D" w:rsidRPr="00E7438F">
        <w:rPr>
          <w:rFonts w:ascii="標楷體" w:eastAsia="標楷體" w:hAnsi="標楷體"/>
          <w:sz w:val="28"/>
          <w:szCs w:val="28"/>
        </w:rPr>
        <w:t xml:space="preserve">naik </w:t>
      </w:r>
      <w:r w:rsidRPr="00E7438F">
        <w:rPr>
          <w:rFonts w:ascii="標楷體" w:eastAsia="標楷體" w:hAnsi="標楷體"/>
          <w:sz w:val="28"/>
          <w:szCs w:val="28"/>
        </w:rPr>
        <w:t>banding.</w:t>
      </w:r>
    </w:p>
    <w:p w:rsidR="00042586" w:rsidRPr="00E7438F" w:rsidRDefault="00042586" w:rsidP="00042586">
      <w:pPr>
        <w:spacing w:line="420" w:lineRule="exact"/>
        <w:rPr>
          <w:rFonts w:ascii="標楷體" w:eastAsia="標楷體" w:hAnsi="標楷體"/>
          <w:sz w:val="28"/>
          <w:szCs w:val="28"/>
        </w:rPr>
      </w:pP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208</w:t>
      </w:r>
      <w:r w:rsidRPr="00E7438F">
        <w:rPr>
          <w:rFonts w:ascii="標楷體" w:eastAsia="標楷體" w:hAnsi="標楷體" w:hint="eastAsia"/>
          <w:sz w:val="28"/>
          <w:szCs w:val="28"/>
          <w:bdr w:val="single" w:sz="4" w:space="0" w:color="auto"/>
        </w:rPr>
        <w:t>不得上訴</w:t>
      </w:r>
    </w:p>
    <w:p w:rsidR="0033388C" w:rsidRPr="00E7438F" w:rsidRDefault="0033388C"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w:t>
      </w:r>
      <w:r w:rsidRPr="00E7438F">
        <w:rPr>
          <w:rFonts w:ascii="標楷體" w:eastAsia="標楷體" w:hAnsi="標楷體"/>
          <w:sz w:val="28"/>
          <w:szCs w:val="28"/>
        </w:rPr>
        <w:t>8</w:t>
      </w:r>
      <w:r w:rsidR="00517CB8" w:rsidRPr="00E7438F">
        <w:rPr>
          <w:rFonts w:ascii="標楷體" w:eastAsia="標楷體" w:hAnsi="標楷體"/>
          <w:sz w:val="28"/>
          <w:szCs w:val="28"/>
          <w:bdr w:val="single" w:sz="4" w:space="0" w:color="auto"/>
        </w:rPr>
        <w:t>T</w:t>
      </w:r>
      <w:r w:rsidRPr="00E7438F">
        <w:rPr>
          <w:rFonts w:ascii="標楷體" w:eastAsia="標楷體" w:hAnsi="標楷體"/>
          <w:sz w:val="28"/>
          <w:szCs w:val="28"/>
          <w:bdr w:val="single" w:sz="4" w:space="0" w:color="auto"/>
        </w:rPr>
        <w:t xml:space="preserve">idak </w:t>
      </w:r>
      <w:r w:rsidR="00310875" w:rsidRPr="00E7438F">
        <w:rPr>
          <w:rFonts w:ascii="標楷體" w:eastAsia="標楷體" w:hAnsi="標楷體"/>
          <w:sz w:val="28"/>
          <w:szCs w:val="28"/>
          <w:bdr w:val="single" w:sz="4" w:space="0" w:color="auto"/>
        </w:rPr>
        <w:t xml:space="preserve">naik </w:t>
      </w:r>
      <w:r w:rsidRPr="00E7438F">
        <w:rPr>
          <w:rFonts w:ascii="標楷體" w:eastAsia="標楷體" w:hAnsi="標楷體"/>
          <w:sz w:val="28"/>
          <w:szCs w:val="28"/>
          <w:bdr w:val="single" w:sz="4" w:space="0" w:color="auto"/>
        </w:rPr>
        <w:t>banding</w:t>
      </w:r>
    </w:p>
    <w:p w:rsidR="00042586" w:rsidRPr="00E7438F" w:rsidRDefault="00042586" w:rsidP="00F13B8F">
      <w:pPr>
        <w:spacing w:line="440" w:lineRule="exact"/>
        <w:rPr>
          <w:rFonts w:ascii="標楷體" w:eastAsia="標楷體" w:hAnsi="標楷體"/>
          <w:sz w:val="28"/>
          <w:szCs w:val="28"/>
        </w:rPr>
      </w:pPr>
      <w:r w:rsidRPr="00E7438F">
        <w:rPr>
          <w:rFonts w:ascii="標楷體" w:eastAsia="標楷體" w:hAnsi="標楷體"/>
          <w:sz w:val="28"/>
          <w:szCs w:val="28"/>
        </w:rPr>
        <w:t>208-1</w:t>
      </w:r>
      <w:r w:rsidRPr="00E7438F">
        <w:rPr>
          <w:rFonts w:ascii="標楷體" w:eastAsia="標楷體" w:hAnsi="標楷體" w:hint="eastAsia"/>
          <w:sz w:val="28"/>
          <w:szCs w:val="28"/>
        </w:rPr>
        <w:t>（刑事訴訟法第376條各罪之案件）</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不得上訴。</w:t>
      </w:r>
    </w:p>
    <w:p w:rsidR="00013795" w:rsidRPr="00E7438F" w:rsidRDefault="0033388C"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08-1 (</w:t>
      </w:r>
      <w:r w:rsidR="00013795" w:rsidRPr="00E7438F">
        <w:rPr>
          <w:rFonts w:ascii="標楷體" w:eastAsia="標楷體" w:hAnsi="標楷體"/>
          <w:sz w:val="28"/>
          <w:szCs w:val="28"/>
        </w:rPr>
        <w:t>Untuk kasus-kasus yang melibatkan berbagai pelanggaran Kode Etik Hukum pengadilan acara pidana berdasarkan Pasal 376)</w:t>
      </w:r>
    </w:p>
    <w:p w:rsidR="00042586" w:rsidRPr="00E7438F" w:rsidRDefault="00013795" w:rsidP="00F13B8F">
      <w:pPr>
        <w:spacing w:line="440" w:lineRule="exact"/>
        <w:rPr>
          <w:rFonts w:ascii="標楷體" w:eastAsia="標楷體" w:hAnsi="標楷體"/>
          <w:sz w:val="28"/>
          <w:szCs w:val="28"/>
        </w:rPr>
      </w:pPr>
      <w:r w:rsidRPr="00E7438F">
        <w:rPr>
          <w:rFonts w:ascii="標楷體" w:eastAsia="標楷體" w:hAnsi="標楷體"/>
          <w:sz w:val="28"/>
          <w:szCs w:val="28"/>
        </w:rPr>
        <w:t xml:space="preserve">Tidak </w:t>
      </w:r>
      <w:r w:rsidR="00743B8D" w:rsidRPr="00E7438F">
        <w:rPr>
          <w:rFonts w:ascii="標楷體" w:eastAsia="標楷體" w:hAnsi="標楷體"/>
          <w:sz w:val="28"/>
          <w:szCs w:val="28"/>
        </w:rPr>
        <w:t>naik /</w:t>
      </w:r>
      <w:r w:rsidRPr="00E7438F">
        <w:rPr>
          <w:rFonts w:ascii="標楷體" w:eastAsia="標楷體" w:hAnsi="標楷體"/>
          <w:sz w:val="28"/>
          <w:szCs w:val="28"/>
        </w:rPr>
        <w:t>mengajukan banding</w:t>
      </w:r>
    </w:p>
    <w:p w:rsidR="00013795" w:rsidRPr="00E7438F" w:rsidRDefault="00013795" w:rsidP="00F13B8F">
      <w:pPr>
        <w:spacing w:line="440" w:lineRule="exact"/>
        <w:rPr>
          <w:rFonts w:ascii="標楷體" w:eastAsia="標楷體" w:hAnsi="標楷體"/>
          <w:sz w:val="28"/>
          <w:szCs w:val="28"/>
        </w:rPr>
      </w:pPr>
    </w:p>
    <w:p w:rsidR="00042586" w:rsidRPr="00E7438F" w:rsidRDefault="00042586" w:rsidP="00F13B8F">
      <w:pPr>
        <w:spacing w:line="440" w:lineRule="exact"/>
        <w:rPr>
          <w:rFonts w:ascii="標楷體" w:eastAsia="標楷體" w:hAnsi="標楷體"/>
          <w:sz w:val="28"/>
          <w:szCs w:val="28"/>
        </w:rPr>
      </w:pPr>
      <w:r w:rsidRPr="00E7438F">
        <w:rPr>
          <w:rFonts w:ascii="標楷體" w:eastAsia="標楷體" w:hAnsi="標楷體"/>
          <w:sz w:val="28"/>
          <w:szCs w:val="28"/>
        </w:rPr>
        <w:t>208-2</w:t>
      </w:r>
      <w:r w:rsidRPr="00E7438F">
        <w:rPr>
          <w:rFonts w:ascii="標楷體" w:eastAsia="標楷體" w:hAnsi="標楷體" w:hint="eastAsia"/>
          <w:sz w:val="28"/>
          <w:szCs w:val="28"/>
        </w:rPr>
        <w:t>（例外得上訴第三審法院）</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依據刑事訴訟法第376條第1項但書規定，得上訴第三審法</w:t>
      </w:r>
      <w:r w:rsidRPr="00E7438F">
        <w:rPr>
          <w:rFonts w:ascii="標楷體" w:eastAsia="標楷體" w:hAnsi="標楷體" w:hint="eastAsia"/>
          <w:sz w:val="28"/>
          <w:szCs w:val="28"/>
        </w:rPr>
        <w:t>院</w:t>
      </w:r>
      <w:r w:rsidRPr="00E7438F">
        <w:rPr>
          <w:rFonts w:ascii="標楷體" w:eastAsia="標楷體" w:hAnsi="標楷體"/>
          <w:sz w:val="28"/>
          <w:szCs w:val="28"/>
        </w:rPr>
        <w:t>。被告或得為被告利益上訴</w:t>
      </w:r>
      <w:r w:rsidRPr="00E7438F">
        <w:rPr>
          <w:rFonts w:ascii="標楷體" w:eastAsia="標楷體" w:hAnsi="標楷體" w:hint="eastAsia"/>
          <w:sz w:val="28"/>
          <w:szCs w:val="28"/>
        </w:rPr>
        <w:t>之</w:t>
      </w:r>
      <w:r w:rsidRPr="00E7438F">
        <w:rPr>
          <w:rFonts w:ascii="標楷體" w:eastAsia="標楷體" w:hAnsi="標楷體"/>
          <w:sz w:val="28"/>
          <w:szCs w:val="28"/>
        </w:rPr>
        <w:t>人，如不服本判決，應於收受</w:t>
      </w:r>
      <w:r w:rsidRPr="00E7438F">
        <w:rPr>
          <w:rFonts w:ascii="標楷體" w:eastAsia="標楷體" w:hAnsi="標楷體" w:hint="eastAsia"/>
          <w:sz w:val="28"/>
          <w:szCs w:val="28"/>
        </w:rPr>
        <w:t>送</w:t>
      </w:r>
      <w:r w:rsidRPr="00E7438F">
        <w:rPr>
          <w:rFonts w:ascii="標楷體" w:eastAsia="標楷體" w:hAnsi="標楷體"/>
          <w:sz w:val="28"/>
          <w:szCs w:val="28"/>
        </w:rPr>
        <w:t>達後10日內向本院提出上訴書狀，其未敘述上訴之理由者</w:t>
      </w:r>
      <w:r w:rsidRPr="00E7438F">
        <w:rPr>
          <w:rFonts w:ascii="標楷體" w:eastAsia="標楷體" w:hAnsi="標楷體" w:hint="eastAsia"/>
          <w:sz w:val="28"/>
          <w:szCs w:val="28"/>
        </w:rPr>
        <w:t>並得</w:t>
      </w:r>
      <w:r w:rsidRPr="00E7438F">
        <w:rPr>
          <w:rFonts w:ascii="標楷體" w:eastAsia="標楷體" w:hAnsi="標楷體"/>
          <w:sz w:val="28"/>
          <w:szCs w:val="28"/>
        </w:rPr>
        <w:t>於提起上訴後10日內向本院補提理由書（均須按他造當</w:t>
      </w:r>
      <w:r w:rsidRPr="00E7438F">
        <w:rPr>
          <w:rFonts w:ascii="標楷體" w:eastAsia="標楷體" w:hAnsi="標楷體" w:hint="eastAsia"/>
          <w:sz w:val="28"/>
          <w:szCs w:val="28"/>
        </w:rPr>
        <w:t>事</w:t>
      </w:r>
      <w:r w:rsidRPr="00E7438F">
        <w:rPr>
          <w:rFonts w:ascii="標楷體" w:eastAsia="標楷體" w:hAnsi="標楷體"/>
          <w:sz w:val="28"/>
          <w:szCs w:val="28"/>
        </w:rPr>
        <w:t>人之人數附繕本）「切勿逕送上級法院」。</w:t>
      </w:r>
    </w:p>
    <w:p w:rsidR="00042586" w:rsidRPr="00E7438F" w:rsidRDefault="0033388C"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08-2 (</w:t>
      </w:r>
      <w:r w:rsidR="00310875" w:rsidRPr="00E7438F">
        <w:rPr>
          <w:rFonts w:ascii="標楷體" w:eastAsia="標楷體" w:hAnsi="標楷體"/>
          <w:sz w:val="28"/>
          <w:szCs w:val="28"/>
        </w:rPr>
        <w:t>N</w:t>
      </w:r>
      <w:r w:rsidRPr="00E7438F">
        <w:rPr>
          <w:rFonts w:ascii="標楷體" w:eastAsia="標楷體" w:hAnsi="標楷體"/>
          <w:sz w:val="28"/>
          <w:szCs w:val="28"/>
        </w:rPr>
        <w:t>aik banding tahap ketiga)</w:t>
      </w:r>
    </w:p>
    <w:p w:rsidR="0033388C" w:rsidRPr="00E7438F" w:rsidRDefault="00964486" w:rsidP="00F13B8F">
      <w:pPr>
        <w:spacing w:line="440" w:lineRule="exact"/>
        <w:jc w:val="both"/>
        <w:rPr>
          <w:rFonts w:ascii="標楷體" w:eastAsia="標楷體" w:hAnsi="標楷體"/>
          <w:szCs w:val="24"/>
        </w:rPr>
      </w:pPr>
      <w:r w:rsidRPr="00E7438F">
        <w:rPr>
          <w:rFonts w:ascii="標楷體" w:eastAsia="標楷體" w:hAnsi="標楷體"/>
          <w:sz w:val="28"/>
          <w:szCs w:val="28"/>
        </w:rPr>
        <w:t>Menurut ketentuan Hukum Acara Pidana Pasal 376 KUHAP,ayat 1, dapat mengajukan banding ke pengadilan tahap ketiga.Terdakwa dapat mengajukan banding untuk kepentingan terdakwa yang tidak setuju dengan putusan</w:t>
      </w:r>
      <w:r w:rsidR="00DD2211" w:rsidRPr="00E7438F">
        <w:rPr>
          <w:rFonts w:ascii="標楷體" w:eastAsia="標楷體" w:hAnsi="標楷體"/>
          <w:sz w:val="28"/>
          <w:szCs w:val="28"/>
        </w:rPr>
        <w:t xml:space="preserve"> pengadilan</w:t>
      </w:r>
      <w:r w:rsidRPr="00E7438F">
        <w:rPr>
          <w:rFonts w:ascii="標楷體" w:eastAsia="標楷體" w:hAnsi="標楷體"/>
          <w:sz w:val="28"/>
          <w:szCs w:val="28"/>
        </w:rPr>
        <w:t>, permohonan banding dapat melampirkan alasan-alasan khusus ke Pengadilan dalam waktu 10 hari terhitung sejak tanggal pemberian putus</w:t>
      </w:r>
      <w:r w:rsidR="00DD2211" w:rsidRPr="00E7438F">
        <w:rPr>
          <w:rFonts w:ascii="標楷體" w:eastAsia="標楷體" w:hAnsi="標楷體"/>
          <w:sz w:val="28"/>
          <w:szCs w:val="28"/>
        </w:rPr>
        <w:t>an; Bagi yang gagal melampirkan</w:t>
      </w:r>
      <w:r w:rsidRPr="00E7438F">
        <w:rPr>
          <w:rFonts w:ascii="標楷體" w:eastAsia="標楷體" w:hAnsi="標楷體"/>
          <w:sz w:val="28"/>
          <w:szCs w:val="28"/>
        </w:rPr>
        <w:t xml:space="preserve"> alasan</w:t>
      </w:r>
      <w:r w:rsidR="00B465F1" w:rsidRPr="00E7438F">
        <w:rPr>
          <w:rFonts w:ascii="標楷體" w:eastAsia="標楷體" w:hAnsi="標楷體"/>
          <w:sz w:val="28"/>
          <w:szCs w:val="28"/>
        </w:rPr>
        <w:t xml:space="preserve"> yang jelas</w:t>
      </w:r>
      <w:r w:rsidRPr="00E7438F">
        <w:rPr>
          <w:rFonts w:ascii="標楷體" w:eastAsia="標楷體" w:hAnsi="標楷體"/>
          <w:sz w:val="28"/>
          <w:szCs w:val="28"/>
        </w:rPr>
        <w:t xml:space="preserve"> dalam permohonan banding harus mengajukan alasan secara tertulis kepada Pengadilan dalam waktu 10 hari sejak putusan diterima</w:t>
      </w:r>
      <w:r w:rsidR="00113A53" w:rsidRPr="00E7438F">
        <w:rPr>
          <w:rFonts w:ascii="標楷體" w:eastAsia="標楷體" w:hAnsi="標楷體"/>
          <w:sz w:val="28"/>
          <w:szCs w:val="28"/>
        </w:rPr>
        <w:t>,</w:t>
      </w:r>
      <w:r w:rsidRPr="00E7438F">
        <w:rPr>
          <w:rFonts w:ascii="標楷體" w:eastAsia="標楷體" w:hAnsi="標楷體"/>
          <w:sz w:val="28"/>
          <w:szCs w:val="28"/>
        </w:rPr>
        <w:t xml:space="preserve"> (Jumlah </w:t>
      </w:r>
      <w:r w:rsidR="00113A53" w:rsidRPr="00E7438F">
        <w:rPr>
          <w:rFonts w:ascii="標楷體" w:eastAsia="標楷體" w:hAnsi="標楷體"/>
          <w:sz w:val="28"/>
          <w:szCs w:val="28"/>
        </w:rPr>
        <w:t xml:space="preserve">salinan yang </w:t>
      </w:r>
      <w:r w:rsidRPr="00E7438F">
        <w:rPr>
          <w:rFonts w:ascii="標楷體" w:eastAsia="標楷體" w:hAnsi="標楷體"/>
          <w:sz w:val="28"/>
          <w:szCs w:val="28"/>
        </w:rPr>
        <w:lastRenderedPageBreak/>
        <w:t>dilampirkan</w:t>
      </w:r>
      <w:r w:rsidR="00113A53" w:rsidRPr="00E7438F">
        <w:rPr>
          <w:rFonts w:ascii="標楷體" w:eastAsia="標楷體" w:hAnsi="標楷體"/>
          <w:sz w:val="28"/>
          <w:szCs w:val="28"/>
        </w:rPr>
        <w:t xml:space="preserve"> harus</w:t>
      </w:r>
      <w:r w:rsidRPr="00E7438F">
        <w:rPr>
          <w:rFonts w:ascii="標楷體" w:eastAsia="標楷體" w:hAnsi="標楷體"/>
          <w:sz w:val="28"/>
          <w:szCs w:val="28"/>
        </w:rPr>
        <w:t xml:space="preserve"> sesuai dengan jumlah pihak yang bersebera</w:t>
      </w:r>
      <w:r w:rsidR="00B465F1" w:rsidRPr="00E7438F">
        <w:rPr>
          <w:rFonts w:ascii="標楷體" w:eastAsia="標楷體" w:hAnsi="標楷體"/>
          <w:sz w:val="28"/>
          <w:szCs w:val="28"/>
        </w:rPr>
        <w:t>ngan.[Harap tidak mengirim langsung ke Pengadilan yang lebih tinggi</w:t>
      </w:r>
      <w:r w:rsidRPr="00E7438F">
        <w:rPr>
          <w:rFonts w:ascii="標楷體" w:eastAsia="標楷體" w:hAnsi="標楷體"/>
          <w:sz w:val="28"/>
          <w:szCs w:val="28"/>
        </w:rPr>
        <w:t>]</w:t>
      </w:r>
    </w:p>
    <w:p w:rsidR="00042586" w:rsidRPr="00E7438F" w:rsidRDefault="00042586" w:rsidP="00042586">
      <w:pPr>
        <w:spacing w:line="420" w:lineRule="exact"/>
        <w:rPr>
          <w:rFonts w:ascii="標楷體" w:eastAsia="標楷體" w:hAnsi="標楷體"/>
          <w:b/>
          <w:sz w:val="28"/>
          <w:szCs w:val="28"/>
        </w:rPr>
      </w:pPr>
      <w:r w:rsidRPr="00E7438F">
        <w:rPr>
          <w:rFonts w:ascii="標楷體" w:eastAsia="標楷體" w:hAnsi="標楷體" w:hint="eastAsia"/>
          <w:b/>
          <w:sz w:val="28"/>
          <w:szCs w:val="28"/>
        </w:rPr>
        <w:t>五、不服刑事訴訟附帶民事訴訟判決</w:t>
      </w:r>
    </w:p>
    <w:p w:rsidR="001554CE" w:rsidRPr="00E7438F" w:rsidRDefault="00F13B8F" w:rsidP="0011666C">
      <w:pPr>
        <w:spacing w:line="420" w:lineRule="exact"/>
        <w:ind w:left="426" w:hangingChars="152" w:hanging="426"/>
        <w:jc w:val="both"/>
        <w:rPr>
          <w:rFonts w:ascii="標楷體" w:eastAsia="標楷體" w:hAnsi="標楷體"/>
          <w:b/>
          <w:sz w:val="28"/>
          <w:szCs w:val="28"/>
        </w:rPr>
      </w:pPr>
      <w:r w:rsidRPr="00E7438F">
        <w:rPr>
          <w:rFonts w:ascii="標楷體" w:eastAsia="標楷體" w:hAnsi="標楷體" w:hint="eastAsia"/>
          <w:b/>
          <w:sz w:val="28"/>
          <w:szCs w:val="28"/>
        </w:rPr>
        <w:t>E</w:t>
      </w:r>
      <w:r w:rsidR="003D7063" w:rsidRPr="00E7438F">
        <w:rPr>
          <w:rFonts w:ascii="標楷體" w:eastAsia="標楷體" w:hAnsi="標楷體" w:hint="eastAsia"/>
          <w:b/>
          <w:sz w:val="28"/>
          <w:szCs w:val="28"/>
        </w:rPr>
        <w:t>、</w:t>
      </w:r>
      <w:r w:rsidR="001554CE" w:rsidRPr="00E7438F">
        <w:rPr>
          <w:rFonts w:ascii="標楷體" w:eastAsia="標楷體" w:hAnsi="標楷體"/>
          <w:b/>
          <w:sz w:val="28"/>
          <w:szCs w:val="28"/>
        </w:rPr>
        <w:t>Tidak setuju dengan proses pegadilan pidana yang melibatkan keputusan perdata</w:t>
      </w: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209</w:t>
      </w:r>
      <w:r w:rsidRPr="00E7438F">
        <w:rPr>
          <w:rFonts w:ascii="標楷體" w:eastAsia="標楷體" w:hAnsi="標楷體"/>
          <w:sz w:val="28"/>
          <w:szCs w:val="28"/>
          <w:bdr w:val="single" w:sz="4" w:space="0" w:color="auto"/>
        </w:rPr>
        <w:t>得上訴</w:t>
      </w:r>
    </w:p>
    <w:p w:rsidR="001554CE" w:rsidRPr="00E7438F" w:rsidRDefault="001554CE"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209</w:t>
      </w:r>
      <w:r w:rsidR="00964486" w:rsidRPr="00E7438F">
        <w:rPr>
          <w:rFonts w:ascii="標楷體" w:eastAsia="標楷體" w:hAnsi="標楷體"/>
          <w:sz w:val="28"/>
          <w:szCs w:val="28"/>
          <w:bdr w:val="single" w:sz="4" w:space="0" w:color="auto"/>
        </w:rPr>
        <w:t>N</w:t>
      </w:r>
      <w:r w:rsidRPr="00E7438F">
        <w:rPr>
          <w:rFonts w:ascii="標楷體" w:eastAsia="標楷體" w:hAnsi="標楷體"/>
          <w:sz w:val="28"/>
          <w:szCs w:val="28"/>
          <w:bdr w:val="single" w:sz="4" w:space="0" w:color="auto"/>
        </w:rPr>
        <w:t>aik banding</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對本判決如不服，非對刑事判決上訴時不得上訴，並應於送達後10日內，向本院提出上訴狀。</w:t>
      </w:r>
    </w:p>
    <w:p w:rsidR="001554CE" w:rsidRPr="00E7438F" w:rsidRDefault="0085708B" w:rsidP="00F13B8F">
      <w:pPr>
        <w:spacing w:line="440" w:lineRule="exact"/>
        <w:rPr>
          <w:rFonts w:ascii="標楷體" w:eastAsia="標楷體" w:hAnsi="標楷體"/>
          <w:sz w:val="28"/>
          <w:szCs w:val="28"/>
        </w:rPr>
      </w:pPr>
      <w:r w:rsidRPr="00E7438F">
        <w:rPr>
          <w:rFonts w:ascii="標楷體" w:eastAsia="標楷體" w:hAnsi="標楷體"/>
          <w:sz w:val="28"/>
          <w:szCs w:val="28"/>
        </w:rPr>
        <w:t>Kecuali banding diajukan untuk tindakan pengadilan pidana, putusan tidak dapat diajukan banding. Pihak yang tidak setuju dengan putusan ini harus mengajukan permoho</w:t>
      </w:r>
      <w:r w:rsidR="00B465F1" w:rsidRPr="00E7438F">
        <w:rPr>
          <w:rFonts w:ascii="標楷體" w:eastAsia="標楷體" w:hAnsi="標楷體"/>
          <w:sz w:val="28"/>
          <w:szCs w:val="28"/>
        </w:rPr>
        <w:t>nan banding secara tertulis ke p</w:t>
      </w:r>
      <w:r w:rsidRPr="00E7438F">
        <w:rPr>
          <w:rFonts w:ascii="標楷體" w:eastAsia="標楷體" w:hAnsi="標楷體"/>
          <w:sz w:val="28"/>
          <w:szCs w:val="28"/>
        </w:rPr>
        <w:t>engadilan dalam waktu 10 hari terhitung sejak tanggal pemberian putusan.</w:t>
      </w:r>
    </w:p>
    <w:p w:rsidR="0085708B" w:rsidRPr="00E7438F" w:rsidRDefault="0085708B" w:rsidP="0085708B">
      <w:pPr>
        <w:rPr>
          <w:rFonts w:ascii="標楷體" w:eastAsia="標楷體" w:hAnsi="標楷體"/>
          <w:szCs w:val="24"/>
        </w:rPr>
      </w:pPr>
    </w:p>
    <w:p w:rsidR="00042586" w:rsidRPr="00E7438F" w:rsidRDefault="00042586" w:rsidP="001554CE">
      <w:pPr>
        <w:pStyle w:val="a5"/>
        <w:numPr>
          <w:ilvl w:val="0"/>
          <w:numId w:val="1"/>
        </w:numPr>
        <w:spacing w:line="420" w:lineRule="exact"/>
        <w:ind w:leftChars="0"/>
        <w:rPr>
          <w:rFonts w:ascii="標楷體" w:eastAsia="標楷體" w:hAnsi="標楷體"/>
          <w:b/>
          <w:sz w:val="32"/>
          <w:szCs w:val="32"/>
        </w:rPr>
      </w:pPr>
      <w:r w:rsidRPr="00E7438F">
        <w:rPr>
          <w:rFonts w:ascii="標楷體" w:eastAsia="標楷體" w:hAnsi="標楷體" w:hint="eastAsia"/>
          <w:b/>
          <w:sz w:val="32"/>
          <w:szCs w:val="32"/>
        </w:rPr>
        <w:t>抗告部分</w:t>
      </w:r>
    </w:p>
    <w:p w:rsidR="001554CE" w:rsidRPr="00E7438F" w:rsidRDefault="001554CE" w:rsidP="001554CE">
      <w:pPr>
        <w:spacing w:line="420" w:lineRule="exact"/>
        <w:rPr>
          <w:rFonts w:ascii="標楷體" w:eastAsia="標楷體" w:hAnsi="標楷體"/>
          <w:b/>
          <w:sz w:val="32"/>
          <w:szCs w:val="32"/>
        </w:rPr>
      </w:pPr>
      <w:r w:rsidRPr="00E7438F">
        <w:rPr>
          <w:rFonts w:ascii="標楷體" w:eastAsia="標楷體" w:hAnsi="標楷體" w:hint="eastAsia"/>
          <w:b/>
          <w:sz w:val="32"/>
          <w:szCs w:val="32"/>
        </w:rPr>
        <w:t>II.</w:t>
      </w:r>
      <w:r w:rsidR="00F76BA0" w:rsidRPr="00E7438F">
        <w:rPr>
          <w:rFonts w:ascii="標楷體" w:eastAsia="標楷體" w:hAnsi="標楷體"/>
          <w:b/>
          <w:sz w:val="32"/>
          <w:szCs w:val="32"/>
        </w:rPr>
        <w:t xml:space="preserve">Bagian penolak </w:t>
      </w:r>
      <w:r w:rsidRPr="00E7438F">
        <w:rPr>
          <w:rFonts w:ascii="標楷體" w:eastAsia="標楷體" w:hAnsi="標楷體"/>
          <w:b/>
          <w:sz w:val="32"/>
          <w:szCs w:val="32"/>
        </w:rPr>
        <w:t>putusan</w:t>
      </w:r>
    </w:p>
    <w:p w:rsidR="00042586" w:rsidRPr="00E7438F" w:rsidRDefault="00042586" w:rsidP="001554CE">
      <w:pPr>
        <w:pStyle w:val="a5"/>
        <w:numPr>
          <w:ilvl w:val="0"/>
          <w:numId w:val="4"/>
        </w:numPr>
        <w:spacing w:line="420" w:lineRule="exact"/>
        <w:ind w:leftChars="0"/>
        <w:rPr>
          <w:rFonts w:ascii="標楷體" w:eastAsia="標楷體" w:hAnsi="標楷體"/>
          <w:b/>
          <w:sz w:val="28"/>
          <w:szCs w:val="28"/>
        </w:rPr>
      </w:pPr>
      <w:r w:rsidRPr="00E7438F">
        <w:rPr>
          <w:rFonts w:ascii="標楷體" w:eastAsia="標楷體" w:hAnsi="標楷體" w:hint="eastAsia"/>
          <w:b/>
          <w:sz w:val="28"/>
          <w:szCs w:val="28"/>
        </w:rPr>
        <w:t>裁定</w:t>
      </w:r>
    </w:p>
    <w:p w:rsidR="001554CE" w:rsidRPr="00E7438F" w:rsidRDefault="00F13B8F" w:rsidP="003D7063">
      <w:pPr>
        <w:spacing w:line="420" w:lineRule="exact"/>
        <w:rPr>
          <w:rFonts w:ascii="標楷體" w:eastAsia="標楷體" w:hAnsi="標楷體"/>
          <w:b/>
          <w:sz w:val="28"/>
          <w:szCs w:val="28"/>
        </w:rPr>
      </w:pPr>
      <w:r w:rsidRPr="00E7438F">
        <w:rPr>
          <w:rFonts w:ascii="標楷體" w:eastAsia="標楷體" w:hAnsi="標楷體" w:hint="eastAsia"/>
          <w:b/>
          <w:sz w:val="28"/>
          <w:szCs w:val="28"/>
        </w:rPr>
        <w:t>A</w:t>
      </w:r>
      <w:r w:rsidR="003D7063" w:rsidRPr="00E7438F">
        <w:rPr>
          <w:rFonts w:ascii="標楷體" w:eastAsia="標楷體" w:hAnsi="標楷體" w:hint="eastAsia"/>
          <w:b/>
          <w:sz w:val="28"/>
          <w:szCs w:val="28"/>
        </w:rPr>
        <w:t>、</w:t>
      </w:r>
      <w:r w:rsidR="006160DA" w:rsidRPr="00E7438F">
        <w:rPr>
          <w:rFonts w:ascii="標楷體" w:eastAsia="標楷體" w:hAnsi="標楷體"/>
          <w:b/>
          <w:sz w:val="28"/>
          <w:szCs w:val="28"/>
        </w:rPr>
        <w:t>P</w:t>
      </w:r>
      <w:r w:rsidR="001554CE" w:rsidRPr="00E7438F">
        <w:rPr>
          <w:rFonts w:ascii="標楷體" w:eastAsia="標楷體" w:hAnsi="標楷體"/>
          <w:b/>
          <w:sz w:val="28"/>
          <w:szCs w:val="28"/>
        </w:rPr>
        <w:t>utusan</w:t>
      </w: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10</w:t>
      </w:r>
      <w:r w:rsidRPr="00E7438F">
        <w:rPr>
          <w:rFonts w:ascii="標楷體" w:eastAsia="標楷體" w:hAnsi="標楷體"/>
          <w:sz w:val="28"/>
          <w:szCs w:val="28"/>
          <w:bdr w:val="single" w:sz="4" w:space="0" w:color="auto"/>
        </w:rPr>
        <w:t>得</w:t>
      </w:r>
      <w:r w:rsidRPr="00E7438F">
        <w:rPr>
          <w:rFonts w:ascii="標楷體" w:eastAsia="標楷體" w:hAnsi="標楷體" w:hint="eastAsia"/>
          <w:sz w:val="28"/>
          <w:szCs w:val="28"/>
          <w:bdr w:val="single" w:sz="4" w:space="0" w:color="auto"/>
        </w:rPr>
        <w:t>抗告</w:t>
      </w:r>
    </w:p>
    <w:p w:rsidR="001554CE" w:rsidRPr="00E7438F" w:rsidRDefault="001554CE"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10</w:t>
      </w:r>
      <w:r w:rsidR="00641A28" w:rsidRPr="00E7438F">
        <w:rPr>
          <w:rFonts w:ascii="標楷體" w:eastAsia="標楷體" w:hAnsi="標楷體"/>
          <w:sz w:val="28"/>
          <w:szCs w:val="28"/>
          <w:bdr w:val="single" w:sz="4" w:space="0" w:color="auto"/>
        </w:rPr>
        <w:t>M</w:t>
      </w:r>
      <w:r w:rsidRPr="00E7438F">
        <w:rPr>
          <w:rFonts w:ascii="標楷體" w:eastAsia="標楷體" w:hAnsi="標楷體"/>
          <w:sz w:val="28"/>
          <w:szCs w:val="28"/>
          <w:bdr w:val="single" w:sz="4" w:space="0" w:color="auto"/>
        </w:rPr>
        <w:t>enolak keputusan</w:t>
      </w:r>
    </w:p>
    <w:p w:rsidR="00042586" w:rsidRPr="00E7438F" w:rsidRDefault="00042586" w:rsidP="00F13B8F">
      <w:pPr>
        <w:spacing w:line="440" w:lineRule="exact"/>
        <w:jc w:val="both"/>
        <w:rPr>
          <w:rFonts w:ascii="標楷體" w:eastAsia="標楷體" w:hAnsi="標楷體" w:cs="Helvetica"/>
          <w:color w:val="000000"/>
          <w:sz w:val="28"/>
          <w:szCs w:val="28"/>
        </w:rPr>
      </w:pPr>
      <w:r w:rsidRPr="00E7438F">
        <w:rPr>
          <w:rFonts w:ascii="標楷體" w:eastAsia="標楷體" w:hAnsi="標楷體" w:cs="Helvetica"/>
          <w:color w:val="000000"/>
          <w:sz w:val="28"/>
          <w:szCs w:val="28"/>
        </w:rPr>
        <w:t>210-1</w:t>
      </w:r>
      <w:r w:rsidRPr="00E7438F">
        <w:rPr>
          <w:rFonts w:ascii="標楷體" w:eastAsia="標楷體" w:hAnsi="標楷體" w:cs="Helvetica" w:hint="eastAsia"/>
          <w:color w:val="000000"/>
          <w:sz w:val="28"/>
          <w:szCs w:val="28"/>
        </w:rPr>
        <w:t>（一般裁定</w:t>
      </w:r>
      <w:r w:rsidRPr="00E7438F">
        <w:rPr>
          <w:rFonts w:ascii="標楷體" w:eastAsia="標楷體" w:hAnsi="標楷體" w:cs="Helvetica"/>
          <w:color w:val="000000"/>
          <w:sz w:val="28"/>
          <w:szCs w:val="28"/>
        </w:rPr>
        <w:t>）</w:t>
      </w:r>
    </w:p>
    <w:p w:rsidR="001554CE" w:rsidRPr="00E7438F" w:rsidRDefault="001554CE" w:rsidP="00F13B8F">
      <w:pPr>
        <w:spacing w:line="440" w:lineRule="exact"/>
        <w:jc w:val="both"/>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w:t>
      </w:r>
      <w:r w:rsidRPr="00E7438F">
        <w:rPr>
          <w:rFonts w:ascii="標楷體" w:eastAsia="標楷體" w:hAnsi="標楷體" w:cs="Helvetica"/>
          <w:color w:val="000000"/>
          <w:sz w:val="28"/>
          <w:szCs w:val="28"/>
        </w:rPr>
        <w:t>10-1</w:t>
      </w:r>
      <w:r w:rsidRPr="00E7438F">
        <w:rPr>
          <w:rFonts w:ascii="標楷體" w:eastAsia="標楷體" w:hAnsi="標楷體" w:hint="eastAsia"/>
          <w:sz w:val="28"/>
          <w:szCs w:val="28"/>
        </w:rPr>
        <w:t>（</w:t>
      </w:r>
      <w:r w:rsidR="00F35D0C" w:rsidRPr="00E7438F">
        <w:rPr>
          <w:rFonts w:ascii="標楷體" w:eastAsia="標楷體" w:hAnsi="標楷體"/>
          <w:sz w:val="28"/>
          <w:szCs w:val="28"/>
        </w:rPr>
        <w:t>keputusan</w:t>
      </w:r>
      <w:r w:rsidR="006160DA" w:rsidRPr="00E7438F">
        <w:rPr>
          <w:rFonts w:ascii="標楷體" w:eastAsia="標楷體" w:hAnsi="標楷體"/>
          <w:sz w:val="28"/>
          <w:szCs w:val="28"/>
        </w:rPr>
        <w:t xml:space="preserve"> umum</w:t>
      </w:r>
      <w:r w:rsidRPr="00E7438F">
        <w:rPr>
          <w:rFonts w:ascii="標楷體" w:eastAsia="標楷體" w:hAnsi="標楷體" w:hint="eastAsia"/>
          <w:sz w:val="28"/>
          <w:szCs w:val="28"/>
        </w:rPr>
        <w:t>）</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如不服本裁定，應於裁定送達後5日內向本院提出抗告狀。</w:t>
      </w:r>
    </w:p>
    <w:p w:rsidR="00042586" w:rsidRPr="00E7438F" w:rsidRDefault="007B6167"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 xml:space="preserve">Kepada pihak yang tidak setuju dengan putusan ini harus mengajukan </w:t>
      </w:r>
      <w:r w:rsidR="00B465F1" w:rsidRPr="00E7438F">
        <w:rPr>
          <w:rFonts w:ascii="標楷體" w:eastAsia="標楷體" w:hAnsi="標楷體"/>
          <w:sz w:val="28"/>
          <w:szCs w:val="28"/>
        </w:rPr>
        <w:t xml:space="preserve">surat keteramgan </w:t>
      </w:r>
      <w:r w:rsidRPr="00E7438F">
        <w:rPr>
          <w:rFonts w:ascii="標楷體" w:eastAsia="標楷體" w:hAnsi="標楷體"/>
          <w:sz w:val="28"/>
          <w:szCs w:val="28"/>
        </w:rPr>
        <w:t>penolakan terhadap putusan ke Pengadilan dalam waktu 5 hari terhitu</w:t>
      </w:r>
      <w:r w:rsidR="00B465F1" w:rsidRPr="00E7438F">
        <w:rPr>
          <w:rFonts w:ascii="標楷體" w:eastAsia="標楷體" w:hAnsi="標楷體"/>
          <w:sz w:val="28"/>
          <w:szCs w:val="28"/>
        </w:rPr>
        <w:t>ng sejak tanggal putusan diambil</w:t>
      </w:r>
      <w:r w:rsidRPr="00E7438F">
        <w:rPr>
          <w:rFonts w:ascii="標楷體" w:eastAsia="標楷體" w:hAnsi="標楷體"/>
          <w:sz w:val="28"/>
          <w:szCs w:val="28"/>
        </w:rPr>
        <w:t>.</w:t>
      </w:r>
    </w:p>
    <w:p w:rsidR="00042586" w:rsidRPr="00E7438F" w:rsidRDefault="00042586" w:rsidP="00F13B8F">
      <w:pPr>
        <w:spacing w:line="440" w:lineRule="exact"/>
        <w:jc w:val="both"/>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210-</w:t>
      </w:r>
      <w:r w:rsidRPr="00E7438F">
        <w:rPr>
          <w:rFonts w:ascii="標楷體" w:eastAsia="標楷體" w:hAnsi="標楷體" w:cs="Helvetica"/>
          <w:color w:val="000000"/>
          <w:sz w:val="28"/>
          <w:szCs w:val="28"/>
        </w:rPr>
        <w:t>2</w:t>
      </w:r>
      <w:r w:rsidRPr="00E7438F">
        <w:rPr>
          <w:rFonts w:ascii="標楷體" w:eastAsia="標楷體" w:hAnsi="標楷體" w:cs="Helvetica" w:hint="eastAsia"/>
          <w:color w:val="000000"/>
          <w:sz w:val="28"/>
          <w:szCs w:val="28"/>
        </w:rPr>
        <w:t>（開始再審裁定抗告期間之特別規定）</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如不服本裁定，應於收受送達後3日內向本院提出抗告狀。</w:t>
      </w:r>
    </w:p>
    <w:p w:rsidR="007B6167" w:rsidRPr="00E7438F" w:rsidRDefault="00F35D0C"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 xml:space="preserve">01-2 </w:t>
      </w:r>
      <w:r w:rsidR="007B6167" w:rsidRPr="00E7438F">
        <w:rPr>
          <w:rFonts w:ascii="標楷體" w:eastAsia="標楷體" w:hAnsi="標楷體"/>
          <w:sz w:val="28"/>
          <w:szCs w:val="28"/>
        </w:rPr>
        <w:t xml:space="preserve">(Ketentuan khusus selama penolakan terhadap putusan </w:t>
      </w:r>
      <w:r w:rsidR="007B6167" w:rsidRPr="00E7438F">
        <w:rPr>
          <w:rFonts w:ascii="標楷體" w:eastAsia="標楷體" w:hAnsi="標楷體"/>
          <w:sz w:val="28"/>
          <w:szCs w:val="28"/>
        </w:rPr>
        <w:lastRenderedPageBreak/>
        <w:t xml:space="preserve">pengadilan </w:t>
      </w:r>
      <w:r w:rsidR="00B465F1" w:rsidRPr="00E7438F">
        <w:rPr>
          <w:rFonts w:ascii="標楷體" w:eastAsia="標楷體" w:hAnsi="標楷體"/>
          <w:sz w:val="28"/>
          <w:szCs w:val="28"/>
        </w:rPr>
        <w:t>peninjauan kembali</w:t>
      </w:r>
      <w:r w:rsidR="007B6167" w:rsidRPr="00E7438F">
        <w:rPr>
          <w:rFonts w:ascii="標楷體" w:eastAsia="標楷體" w:hAnsi="標楷體"/>
          <w:sz w:val="28"/>
          <w:szCs w:val="28"/>
        </w:rPr>
        <w:t>)</w:t>
      </w:r>
      <w:r w:rsidR="007B6167" w:rsidRPr="00E7438F">
        <w:rPr>
          <w:rFonts w:ascii="標楷體" w:eastAsia="標楷體" w:hAnsi="標楷體"/>
          <w:sz w:val="28"/>
          <w:szCs w:val="28"/>
        </w:rPr>
        <w:tab/>
      </w:r>
    </w:p>
    <w:p w:rsidR="00613AE0" w:rsidRPr="00E7438F" w:rsidRDefault="00613AE0" w:rsidP="00F13B8F">
      <w:pPr>
        <w:spacing w:line="440" w:lineRule="exact"/>
        <w:rPr>
          <w:rFonts w:ascii="標楷體" w:eastAsia="標楷體" w:hAnsi="標楷體"/>
          <w:sz w:val="28"/>
          <w:szCs w:val="28"/>
        </w:rPr>
      </w:pPr>
      <w:r w:rsidRPr="00E7438F">
        <w:rPr>
          <w:rFonts w:ascii="標楷體" w:eastAsia="標楷體" w:hAnsi="標楷體"/>
          <w:sz w:val="28"/>
          <w:szCs w:val="28"/>
        </w:rPr>
        <w:t xml:space="preserve">Pihak yang tidak setuju dengan putusan ini harus mengajukan </w:t>
      </w:r>
      <w:r w:rsidR="00B465F1" w:rsidRPr="00E7438F">
        <w:rPr>
          <w:rFonts w:ascii="標楷體" w:eastAsia="標楷體" w:hAnsi="標楷體"/>
          <w:sz w:val="28"/>
          <w:szCs w:val="28"/>
        </w:rPr>
        <w:t xml:space="preserve">surat keterangan </w:t>
      </w:r>
      <w:r w:rsidRPr="00E7438F">
        <w:rPr>
          <w:rFonts w:ascii="標楷體" w:eastAsia="標楷體" w:hAnsi="標楷體"/>
          <w:sz w:val="28"/>
          <w:szCs w:val="28"/>
        </w:rPr>
        <w:t>penolakan terhadap putusan ke Pengadilan dalam waktu 3 hari terhitung sejak tanggalperkara diputuskan.</w:t>
      </w:r>
    </w:p>
    <w:p w:rsidR="00F35D0C" w:rsidRPr="00E7438F" w:rsidRDefault="00F35D0C" w:rsidP="00F13B8F">
      <w:pPr>
        <w:spacing w:line="440" w:lineRule="exact"/>
        <w:jc w:val="both"/>
        <w:rPr>
          <w:rFonts w:ascii="標楷體" w:eastAsia="標楷體" w:hAnsi="標楷體"/>
          <w:sz w:val="28"/>
          <w:szCs w:val="28"/>
        </w:rPr>
      </w:pPr>
    </w:p>
    <w:p w:rsidR="00F35D0C"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210-3（駁回聲請提審裁定抗告期間之特別規定）</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如不服本裁定，應於裁定送達後10日內向本院提出抗告狀。</w:t>
      </w:r>
    </w:p>
    <w:p w:rsidR="00042586" w:rsidRPr="00E7438F" w:rsidRDefault="00F35D0C"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10-3 (</w:t>
      </w:r>
      <w:r w:rsidR="00E2046B" w:rsidRPr="00E7438F">
        <w:rPr>
          <w:rFonts w:ascii="標楷體" w:eastAsia="標楷體" w:hAnsi="標楷體" w:cs="Times New Roman"/>
          <w:kern w:val="0"/>
          <w:sz w:val="28"/>
          <w:szCs w:val="28"/>
        </w:rPr>
        <w:t xml:space="preserve">Ketentuan khusus selama </w:t>
      </w:r>
      <w:r w:rsidR="00E2046B" w:rsidRPr="00E7438F">
        <w:rPr>
          <w:rFonts w:ascii="標楷體" w:eastAsia="標楷體" w:hAnsi="標楷體" w:cs="Times New Roman"/>
          <w:kern w:val="0"/>
          <w:sz w:val="28"/>
          <w:szCs w:val="28"/>
          <w:lang w:eastAsia="en-US"/>
        </w:rPr>
        <w:t>penolakan putusan</w:t>
      </w:r>
      <w:r w:rsidR="00E2046B" w:rsidRPr="00E7438F">
        <w:rPr>
          <w:rFonts w:ascii="標楷體" w:eastAsia="標楷體" w:hAnsi="標楷體" w:cs="Times New Roman"/>
          <w:kern w:val="0"/>
          <w:sz w:val="28"/>
          <w:szCs w:val="28"/>
        </w:rPr>
        <w:t xml:space="preserve"> banding diprotes</w:t>
      </w:r>
      <w:r w:rsidRPr="00E7438F">
        <w:rPr>
          <w:rFonts w:ascii="標楷體" w:eastAsia="標楷體" w:hAnsi="標楷體"/>
          <w:sz w:val="28"/>
          <w:szCs w:val="28"/>
        </w:rPr>
        <w:t>)</w:t>
      </w:r>
    </w:p>
    <w:p w:rsidR="00F35D0C" w:rsidRPr="00E7438F" w:rsidRDefault="00EC7C4A" w:rsidP="00F13B8F">
      <w:pPr>
        <w:spacing w:line="440" w:lineRule="exact"/>
        <w:rPr>
          <w:rFonts w:ascii="標楷體" w:eastAsia="標楷體" w:hAnsi="標楷體"/>
          <w:sz w:val="28"/>
          <w:szCs w:val="28"/>
        </w:rPr>
      </w:pPr>
      <w:r w:rsidRPr="00E7438F">
        <w:rPr>
          <w:rFonts w:ascii="標楷體" w:eastAsia="標楷體" w:hAnsi="標楷體"/>
          <w:sz w:val="28"/>
          <w:szCs w:val="28"/>
        </w:rPr>
        <w:t xml:space="preserve">Bila tidak setuju dengan putusan ini bisa mengajukan surat penolakan banding ke pegadilan dalam waktu 10 hari sejak tanggal </w:t>
      </w:r>
      <w:r w:rsidR="00B138AA" w:rsidRPr="00E7438F">
        <w:rPr>
          <w:rFonts w:ascii="標楷體" w:eastAsia="標楷體" w:hAnsi="標楷體"/>
          <w:sz w:val="28"/>
          <w:szCs w:val="28"/>
        </w:rPr>
        <w:t xml:space="preserve">menerima surat </w:t>
      </w:r>
      <w:r w:rsidRPr="00E7438F">
        <w:rPr>
          <w:rFonts w:ascii="標楷體" w:eastAsia="標楷體" w:hAnsi="標楷體"/>
          <w:sz w:val="28"/>
          <w:szCs w:val="28"/>
        </w:rPr>
        <w:t xml:space="preserve">putusan. </w:t>
      </w:r>
    </w:p>
    <w:p w:rsidR="00F35D0C" w:rsidRPr="00E7438F" w:rsidRDefault="00F35D0C" w:rsidP="00F13B8F">
      <w:pPr>
        <w:spacing w:line="440" w:lineRule="exact"/>
        <w:rPr>
          <w:rFonts w:ascii="標楷體" w:eastAsia="標楷體" w:hAnsi="標楷體"/>
          <w:sz w:val="28"/>
          <w:szCs w:val="28"/>
        </w:rPr>
      </w:pPr>
    </w:p>
    <w:p w:rsidR="00042586" w:rsidRPr="00E7438F" w:rsidRDefault="00042586"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210-4（社會秩序維護法案件）</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如不服本裁定，得於裁定書送達之翌日起5日內，以書狀敘述理由，向本庭提起抗告（須附繕本）。</w:t>
      </w:r>
    </w:p>
    <w:p w:rsidR="00042586" w:rsidRPr="00E7438F" w:rsidRDefault="00F35D0C"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2</w:t>
      </w:r>
      <w:r w:rsidRPr="00E7438F">
        <w:rPr>
          <w:rFonts w:ascii="標楷體" w:eastAsia="標楷體" w:hAnsi="標楷體"/>
          <w:sz w:val="28"/>
          <w:szCs w:val="28"/>
        </w:rPr>
        <w:t>01-4 (</w:t>
      </w:r>
      <w:r w:rsidR="009857C5" w:rsidRPr="00E7438F">
        <w:rPr>
          <w:rFonts w:ascii="標楷體" w:eastAsia="標楷體" w:hAnsi="標楷體"/>
          <w:sz w:val="28"/>
          <w:szCs w:val="28"/>
        </w:rPr>
        <w:t>Undang-Undang perlindungan k</w:t>
      </w:r>
      <w:r w:rsidR="0018676F" w:rsidRPr="00E7438F">
        <w:rPr>
          <w:rFonts w:ascii="標楷體" w:eastAsia="標楷體" w:hAnsi="標楷體"/>
          <w:sz w:val="28"/>
          <w:szCs w:val="28"/>
        </w:rPr>
        <w:t>etertiban bermasyarakat</w:t>
      </w:r>
      <w:r w:rsidRPr="00E7438F">
        <w:rPr>
          <w:rFonts w:ascii="標楷體" w:eastAsia="標楷體" w:hAnsi="標楷體"/>
          <w:sz w:val="28"/>
          <w:szCs w:val="28"/>
        </w:rPr>
        <w:t>)</w:t>
      </w:r>
    </w:p>
    <w:p w:rsidR="00F35D0C" w:rsidRPr="00E7438F" w:rsidRDefault="009857C5" w:rsidP="00F13B8F">
      <w:pPr>
        <w:spacing w:line="440" w:lineRule="exact"/>
        <w:rPr>
          <w:rFonts w:ascii="標楷體" w:eastAsia="標楷體" w:hAnsi="標楷體" w:cs="Times New Roman"/>
          <w:sz w:val="28"/>
          <w:szCs w:val="28"/>
        </w:rPr>
      </w:pPr>
      <w:r w:rsidRPr="00E7438F">
        <w:rPr>
          <w:rFonts w:ascii="標楷體" w:eastAsia="標楷體" w:hAnsi="標楷體" w:cs="Times New Roman"/>
          <w:sz w:val="28"/>
          <w:szCs w:val="28"/>
        </w:rPr>
        <w:t>Jika tidak setuju dengan putusan ini bisa mengajukan surat keberatan b</w:t>
      </w:r>
      <w:r w:rsidR="00B465F1" w:rsidRPr="00E7438F">
        <w:rPr>
          <w:rFonts w:ascii="標楷體" w:eastAsia="標楷體" w:hAnsi="標楷體" w:cs="Times New Roman"/>
          <w:sz w:val="28"/>
          <w:szCs w:val="28"/>
        </w:rPr>
        <w:t xml:space="preserve">anding dengan melampirkan surat keterangan </w:t>
      </w:r>
      <w:r w:rsidRPr="00E7438F">
        <w:rPr>
          <w:rFonts w:ascii="標楷體" w:eastAsia="標楷體" w:hAnsi="標楷體" w:cs="Times New Roman"/>
          <w:sz w:val="28"/>
          <w:szCs w:val="28"/>
        </w:rPr>
        <w:t>penolakan putusan ke Pengadilan dalam waktu 5 hari terhitung sejak tanggal putusan diberikan (dilampirkan salinan fotokopinya).</w:t>
      </w:r>
    </w:p>
    <w:p w:rsidR="00F35D0C" w:rsidRPr="00E7438F" w:rsidRDefault="00F35D0C" w:rsidP="00F13B8F">
      <w:pPr>
        <w:spacing w:line="440" w:lineRule="exact"/>
        <w:rPr>
          <w:rFonts w:ascii="標楷體" w:eastAsia="標楷體" w:hAnsi="標楷體"/>
          <w:sz w:val="28"/>
          <w:szCs w:val="28"/>
        </w:rPr>
      </w:pP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11</w:t>
      </w:r>
      <w:r w:rsidRPr="00E7438F">
        <w:rPr>
          <w:rFonts w:ascii="標楷體" w:eastAsia="標楷體" w:hAnsi="標楷體" w:hint="eastAsia"/>
          <w:sz w:val="28"/>
          <w:szCs w:val="28"/>
          <w:bdr w:val="single" w:sz="4" w:space="0" w:color="auto"/>
        </w:rPr>
        <w:t>不</w:t>
      </w:r>
      <w:r w:rsidRPr="00E7438F">
        <w:rPr>
          <w:rFonts w:ascii="標楷體" w:eastAsia="標楷體" w:hAnsi="標楷體"/>
          <w:sz w:val="28"/>
          <w:szCs w:val="28"/>
          <w:bdr w:val="single" w:sz="4" w:space="0" w:color="auto"/>
        </w:rPr>
        <w:t>得</w:t>
      </w:r>
      <w:r w:rsidRPr="00E7438F">
        <w:rPr>
          <w:rFonts w:ascii="標楷體" w:eastAsia="標楷體" w:hAnsi="標楷體" w:hint="eastAsia"/>
          <w:sz w:val="28"/>
          <w:szCs w:val="28"/>
          <w:bdr w:val="single" w:sz="4" w:space="0" w:color="auto"/>
        </w:rPr>
        <w:t>抗告</w:t>
      </w:r>
    </w:p>
    <w:p w:rsidR="00F35D0C" w:rsidRPr="00E7438F" w:rsidRDefault="00F35D0C"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11</w:t>
      </w:r>
      <w:r w:rsidR="00B465F1" w:rsidRPr="00E7438F">
        <w:rPr>
          <w:rFonts w:ascii="標楷體" w:eastAsia="標楷體" w:hAnsi="標楷體"/>
          <w:sz w:val="28"/>
          <w:szCs w:val="28"/>
          <w:bdr w:val="single" w:sz="4" w:space="0" w:color="auto"/>
        </w:rPr>
        <w:t>T</w:t>
      </w:r>
      <w:r w:rsidR="009857C5" w:rsidRPr="00E7438F">
        <w:rPr>
          <w:rFonts w:ascii="標楷體" w:eastAsia="標楷體" w:hAnsi="標楷體"/>
          <w:sz w:val="28"/>
          <w:szCs w:val="28"/>
          <w:bdr w:val="single" w:sz="4" w:space="0" w:color="auto"/>
        </w:rPr>
        <w:t>idak</w:t>
      </w:r>
      <w:r w:rsidRPr="00E7438F">
        <w:rPr>
          <w:rFonts w:ascii="標楷體" w:eastAsia="標楷體" w:hAnsi="標楷體"/>
          <w:sz w:val="28"/>
          <w:szCs w:val="28"/>
          <w:bdr w:val="single" w:sz="4" w:space="0" w:color="auto"/>
        </w:rPr>
        <w:t xml:space="preserve"> menolak keputusan</w:t>
      </w:r>
    </w:p>
    <w:p w:rsidR="00F35D0C" w:rsidRPr="00E7438F" w:rsidRDefault="00F35D0C" w:rsidP="00F13B8F">
      <w:pPr>
        <w:spacing w:line="440" w:lineRule="exact"/>
        <w:rPr>
          <w:rFonts w:ascii="標楷體" w:eastAsia="標楷體" w:hAnsi="標楷體"/>
          <w:sz w:val="28"/>
          <w:szCs w:val="28"/>
          <w:bdr w:val="single" w:sz="4" w:space="0" w:color="auto"/>
        </w:rPr>
      </w:pPr>
    </w:p>
    <w:p w:rsidR="00042586" w:rsidRPr="00E7438F" w:rsidRDefault="00042586"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211-1（一般裁定）</w:t>
      </w:r>
    </w:p>
    <w:p w:rsidR="00F35D0C" w:rsidRPr="00E7438F" w:rsidRDefault="00F35D0C"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w:t>
      </w:r>
      <w:r w:rsidR="009857C5" w:rsidRPr="00E7438F">
        <w:rPr>
          <w:rFonts w:ascii="標楷體" w:eastAsia="標楷體" w:hAnsi="標楷體" w:cs="Helvetica"/>
          <w:color w:val="000000"/>
          <w:sz w:val="28"/>
          <w:szCs w:val="28"/>
        </w:rPr>
        <w:t>11-1 (keputusan umum</w:t>
      </w:r>
      <w:r w:rsidRPr="00E7438F">
        <w:rPr>
          <w:rFonts w:ascii="標楷體" w:eastAsia="標楷體" w:hAnsi="標楷體" w:cs="Helvetica"/>
          <w:color w:val="000000"/>
          <w:sz w:val="28"/>
          <w:szCs w:val="28"/>
        </w:rPr>
        <w:t>)</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不得抗告。</w:t>
      </w:r>
    </w:p>
    <w:p w:rsidR="00F35D0C" w:rsidRPr="00E7438F" w:rsidRDefault="00F35D0C"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Tidak menolak keputusan.</w:t>
      </w:r>
    </w:p>
    <w:p w:rsidR="00F35D0C" w:rsidRPr="00E7438F" w:rsidRDefault="00F35D0C" w:rsidP="00F13B8F">
      <w:pPr>
        <w:spacing w:line="440" w:lineRule="exact"/>
        <w:ind w:leftChars="300" w:left="720"/>
        <w:jc w:val="both"/>
        <w:rPr>
          <w:rFonts w:ascii="標楷體" w:eastAsia="標楷體" w:hAnsi="標楷體"/>
          <w:sz w:val="28"/>
          <w:szCs w:val="28"/>
        </w:rPr>
      </w:pPr>
    </w:p>
    <w:p w:rsidR="00042586" w:rsidRPr="00E7438F" w:rsidRDefault="00042586"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lastRenderedPageBreak/>
        <w:t>211-2（附帶民事訴訟裁定移送民事庭）</w:t>
      </w:r>
    </w:p>
    <w:p w:rsidR="00F35D0C" w:rsidRPr="00E7438F" w:rsidRDefault="00F35D0C"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w:t>
      </w:r>
      <w:r w:rsidR="00B465F1" w:rsidRPr="00E7438F">
        <w:rPr>
          <w:rFonts w:ascii="標楷體" w:eastAsia="標楷體" w:hAnsi="標楷體" w:cs="Helvetica"/>
          <w:color w:val="000000"/>
          <w:sz w:val="28"/>
          <w:szCs w:val="28"/>
        </w:rPr>
        <w:t>11-2 (B</w:t>
      </w:r>
      <w:r w:rsidRPr="00E7438F">
        <w:rPr>
          <w:rFonts w:ascii="標楷體" w:eastAsia="標楷體" w:hAnsi="標楷體" w:cs="Helvetica"/>
          <w:color w:val="000000"/>
          <w:sz w:val="28"/>
          <w:szCs w:val="28"/>
        </w:rPr>
        <w:t>erikut keputusan pengadilan perdata yang disambungkan ke sidang perdata)</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不得抗告。</w:t>
      </w:r>
    </w:p>
    <w:p w:rsidR="00F35D0C" w:rsidRPr="00E7438F" w:rsidRDefault="00F35D0C"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Tidak menolak keputusan.</w:t>
      </w:r>
    </w:p>
    <w:p w:rsidR="00042586" w:rsidRPr="00E7438F" w:rsidRDefault="00042586" w:rsidP="00F13B8F">
      <w:pPr>
        <w:spacing w:line="440" w:lineRule="exact"/>
        <w:rPr>
          <w:rFonts w:ascii="標楷體" w:eastAsia="標楷體" w:hAnsi="標楷體" w:cs="Helvetica"/>
          <w:color w:val="000000"/>
          <w:sz w:val="28"/>
          <w:szCs w:val="28"/>
        </w:rPr>
      </w:pP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12</w:t>
      </w:r>
      <w:r w:rsidRPr="00E7438F">
        <w:rPr>
          <w:rFonts w:ascii="標楷體" w:eastAsia="標楷體" w:hAnsi="標楷體" w:hint="eastAsia"/>
          <w:sz w:val="28"/>
          <w:szCs w:val="28"/>
          <w:bdr w:val="single" w:sz="4" w:space="0" w:color="auto"/>
        </w:rPr>
        <w:t>不</w:t>
      </w:r>
      <w:r w:rsidRPr="00E7438F">
        <w:rPr>
          <w:rFonts w:ascii="標楷體" w:eastAsia="標楷體" w:hAnsi="標楷體"/>
          <w:sz w:val="28"/>
          <w:szCs w:val="28"/>
          <w:bdr w:val="single" w:sz="4" w:space="0" w:color="auto"/>
        </w:rPr>
        <w:t>得</w:t>
      </w:r>
      <w:r w:rsidRPr="00E7438F">
        <w:rPr>
          <w:rFonts w:ascii="標楷體" w:eastAsia="標楷體" w:hAnsi="標楷體" w:hint="eastAsia"/>
          <w:sz w:val="28"/>
          <w:szCs w:val="28"/>
          <w:bdr w:val="single" w:sz="4" w:space="0" w:color="auto"/>
        </w:rPr>
        <w:t>再抗告</w:t>
      </w:r>
    </w:p>
    <w:p w:rsidR="00F35D0C" w:rsidRPr="00E7438F" w:rsidRDefault="00F35D0C"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12</w:t>
      </w:r>
      <w:r w:rsidR="00B465F1" w:rsidRPr="00E7438F">
        <w:rPr>
          <w:rFonts w:ascii="標楷體" w:eastAsia="標楷體" w:hAnsi="標楷體"/>
          <w:sz w:val="28"/>
          <w:szCs w:val="28"/>
          <w:bdr w:val="single" w:sz="4" w:space="0" w:color="auto"/>
        </w:rPr>
        <w:t>T</w:t>
      </w:r>
      <w:r w:rsidR="00D6450A" w:rsidRPr="00E7438F">
        <w:rPr>
          <w:rFonts w:ascii="標楷體" w:eastAsia="標楷體" w:hAnsi="標楷體"/>
          <w:sz w:val="28"/>
          <w:szCs w:val="28"/>
          <w:bdr w:val="single" w:sz="4" w:space="0" w:color="auto"/>
        </w:rPr>
        <w:t>idak</w:t>
      </w:r>
      <w:r w:rsidRPr="00E7438F">
        <w:rPr>
          <w:rFonts w:ascii="標楷體" w:eastAsia="標楷體" w:hAnsi="標楷體"/>
          <w:sz w:val="28"/>
          <w:szCs w:val="28"/>
          <w:bdr w:val="single" w:sz="4" w:space="0" w:color="auto"/>
        </w:rPr>
        <w:t xml:space="preserve"> menolak keputusan</w:t>
      </w:r>
      <w:r w:rsidR="004E52D9" w:rsidRPr="00E7438F">
        <w:rPr>
          <w:rFonts w:ascii="標楷體" w:eastAsia="標楷體" w:hAnsi="標楷體"/>
          <w:sz w:val="28"/>
          <w:szCs w:val="28"/>
          <w:bdr w:val="single" w:sz="4" w:space="0" w:color="auto"/>
        </w:rPr>
        <w:t xml:space="preserve"> kembali</w:t>
      </w:r>
    </w:p>
    <w:p w:rsidR="00F35D0C" w:rsidRPr="00E7438F" w:rsidRDefault="00F35D0C" w:rsidP="00F13B8F">
      <w:pPr>
        <w:spacing w:line="440" w:lineRule="exact"/>
        <w:rPr>
          <w:rFonts w:ascii="標楷體" w:eastAsia="標楷體" w:hAnsi="標楷體"/>
          <w:sz w:val="28"/>
          <w:szCs w:val="28"/>
          <w:bdr w:val="single" w:sz="4" w:space="0" w:color="auto"/>
        </w:rPr>
      </w:pPr>
    </w:p>
    <w:p w:rsidR="00042586" w:rsidRPr="00E7438F" w:rsidRDefault="00042586"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212-1（一般裁定）</w:t>
      </w:r>
    </w:p>
    <w:p w:rsidR="00F35D0C" w:rsidRPr="00E7438F" w:rsidRDefault="00F35D0C"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w:t>
      </w:r>
      <w:r w:rsidR="00D6450A" w:rsidRPr="00E7438F">
        <w:rPr>
          <w:rFonts w:ascii="標楷體" w:eastAsia="標楷體" w:hAnsi="標楷體" w:cs="Helvetica"/>
          <w:color w:val="000000"/>
          <w:sz w:val="28"/>
          <w:szCs w:val="28"/>
        </w:rPr>
        <w:t>12-1 (keputusan umum</w:t>
      </w:r>
      <w:r w:rsidRPr="00E7438F">
        <w:rPr>
          <w:rFonts w:ascii="標楷體" w:eastAsia="標楷體" w:hAnsi="標楷體" w:cs="Helvetica"/>
          <w:color w:val="000000"/>
          <w:sz w:val="28"/>
          <w:szCs w:val="28"/>
        </w:rPr>
        <w:t>)</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不得再抗告。</w:t>
      </w:r>
    </w:p>
    <w:p w:rsidR="00F35D0C" w:rsidRPr="00E7438F" w:rsidRDefault="00F35D0C"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Tidak menolak keputusan</w:t>
      </w:r>
      <w:r w:rsidR="00F65A66" w:rsidRPr="00E7438F">
        <w:rPr>
          <w:rFonts w:ascii="標楷體" w:eastAsia="標楷體" w:hAnsi="標楷體"/>
          <w:sz w:val="28"/>
          <w:szCs w:val="28"/>
        </w:rPr>
        <w:t>.</w:t>
      </w:r>
    </w:p>
    <w:p w:rsidR="00F13B8F" w:rsidRPr="00E7438F" w:rsidRDefault="00F13B8F" w:rsidP="00F13B8F">
      <w:pPr>
        <w:spacing w:line="440" w:lineRule="exact"/>
        <w:jc w:val="both"/>
        <w:rPr>
          <w:rFonts w:ascii="標楷體" w:eastAsia="標楷體" w:hAnsi="標楷體"/>
          <w:sz w:val="28"/>
          <w:szCs w:val="28"/>
        </w:rPr>
      </w:pPr>
    </w:p>
    <w:p w:rsidR="00042586" w:rsidRPr="00E7438F" w:rsidRDefault="00042586" w:rsidP="00F13B8F">
      <w:pPr>
        <w:spacing w:line="440" w:lineRule="exact"/>
        <w:rPr>
          <w:rFonts w:ascii="標楷體" w:eastAsia="標楷體" w:hAnsi="標楷體" w:cs="Helvetica"/>
          <w:color w:val="000000"/>
          <w:sz w:val="28"/>
          <w:szCs w:val="28"/>
        </w:rPr>
      </w:pPr>
      <w:r w:rsidRPr="00E7438F">
        <w:rPr>
          <w:rFonts w:ascii="標楷體" w:eastAsia="標楷體" w:hAnsi="標楷體" w:cs="Helvetica" w:hint="eastAsia"/>
          <w:color w:val="000000"/>
          <w:sz w:val="28"/>
          <w:szCs w:val="28"/>
        </w:rPr>
        <w:t>212-2（社會秩序維護法案件抗告法院之裁定）</w:t>
      </w:r>
    </w:p>
    <w:p w:rsidR="00F65A66" w:rsidRPr="00E7438F" w:rsidRDefault="00F65A66" w:rsidP="00F13B8F">
      <w:pPr>
        <w:spacing w:line="440" w:lineRule="exact"/>
        <w:rPr>
          <w:rFonts w:ascii="標楷體" w:eastAsia="標楷體" w:hAnsi="標楷體" w:cs="Helvetica"/>
          <w:color w:val="000000"/>
          <w:sz w:val="28"/>
          <w:szCs w:val="28"/>
        </w:rPr>
      </w:pPr>
      <w:r w:rsidRPr="00E7438F">
        <w:rPr>
          <w:rFonts w:ascii="標楷體" w:eastAsia="標楷體" w:hAnsi="標楷體"/>
          <w:sz w:val="28"/>
          <w:szCs w:val="28"/>
        </w:rPr>
        <w:t>212-2 (</w:t>
      </w:r>
      <w:r w:rsidR="00F97DF6" w:rsidRPr="00E7438F">
        <w:rPr>
          <w:rFonts w:ascii="標楷體" w:eastAsia="標楷體" w:hAnsi="標楷體"/>
          <w:sz w:val="28"/>
          <w:szCs w:val="28"/>
        </w:rPr>
        <w:t>Undang-Undang putusan pengadilan perlindungan ketertiban bermasyarakat</w:t>
      </w:r>
      <w:r w:rsidRPr="00E7438F">
        <w:rPr>
          <w:rFonts w:ascii="標楷體" w:eastAsia="標楷體" w:hAnsi="標楷體"/>
          <w:sz w:val="28"/>
          <w:szCs w:val="28"/>
        </w:rPr>
        <w:t>)</w:t>
      </w:r>
    </w:p>
    <w:p w:rsidR="00042586" w:rsidRPr="00E7438F" w:rsidRDefault="00042586" w:rsidP="00F13B8F">
      <w:pPr>
        <w:spacing w:line="440" w:lineRule="exact"/>
        <w:jc w:val="both"/>
        <w:rPr>
          <w:rFonts w:ascii="標楷體" w:eastAsia="標楷體" w:hAnsi="標楷體"/>
          <w:sz w:val="28"/>
          <w:szCs w:val="28"/>
        </w:rPr>
      </w:pPr>
      <w:r w:rsidRPr="00E7438F">
        <w:rPr>
          <w:rFonts w:ascii="標楷體" w:eastAsia="標楷體" w:hAnsi="標楷體" w:hint="eastAsia"/>
          <w:sz w:val="28"/>
          <w:szCs w:val="28"/>
        </w:rPr>
        <w:t>本裁定不得再抗告。</w:t>
      </w:r>
    </w:p>
    <w:p w:rsidR="00F65A66" w:rsidRPr="00E7438F" w:rsidRDefault="00F97DF6"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Tidak mengajukan banding terhadap putusan inilagi</w:t>
      </w:r>
      <w:r w:rsidR="00F65A66" w:rsidRPr="00E7438F">
        <w:rPr>
          <w:rFonts w:ascii="標楷體" w:eastAsia="標楷體" w:hAnsi="標楷體"/>
          <w:sz w:val="28"/>
          <w:szCs w:val="28"/>
        </w:rPr>
        <w:t>.</w:t>
      </w:r>
    </w:p>
    <w:p w:rsidR="0011666C" w:rsidRPr="00E7438F" w:rsidRDefault="0011666C" w:rsidP="00F13B8F">
      <w:pPr>
        <w:spacing w:line="440" w:lineRule="exact"/>
        <w:jc w:val="both"/>
        <w:rPr>
          <w:rFonts w:ascii="標楷體" w:eastAsia="標楷體" w:hAnsi="標楷體"/>
          <w:sz w:val="28"/>
          <w:szCs w:val="28"/>
        </w:rPr>
      </w:pPr>
    </w:p>
    <w:p w:rsidR="00042586" w:rsidRPr="00E7438F" w:rsidRDefault="00D6450A"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社會秩序維護法案件</w:t>
      </w:r>
    </w:p>
    <w:p w:rsidR="00F13B8F" w:rsidRPr="00E7438F" w:rsidRDefault="0011666C" w:rsidP="00F13B8F">
      <w:pPr>
        <w:spacing w:line="440" w:lineRule="exact"/>
        <w:rPr>
          <w:rFonts w:ascii="標楷體" w:eastAsia="標楷體" w:hAnsi="標楷體" w:cs="Helvetica"/>
          <w:sz w:val="28"/>
          <w:szCs w:val="28"/>
        </w:rPr>
      </w:pPr>
      <w:r w:rsidRPr="00E7438F">
        <w:rPr>
          <w:rFonts w:ascii="標楷體" w:eastAsia="標楷體" w:hAnsi="標楷體" w:cs="Helvetica"/>
          <w:sz w:val="28"/>
          <w:szCs w:val="28"/>
        </w:rPr>
        <w:t>Undang-Undang perlindungan ketertiban bermasyarakat</w:t>
      </w:r>
    </w:p>
    <w:p w:rsidR="00042586" w:rsidRPr="00E7438F" w:rsidRDefault="00042586" w:rsidP="00F65A66">
      <w:pPr>
        <w:pStyle w:val="a5"/>
        <w:numPr>
          <w:ilvl w:val="0"/>
          <w:numId w:val="4"/>
        </w:numPr>
        <w:spacing w:line="420" w:lineRule="exact"/>
        <w:ind w:leftChars="0"/>
        <w:rPr>
          <w:rFonts w:ascii="標楷體" w:eastAsia="標楷體" w:hAnsi="標楷體"/>
          <w:b/>
          <w:sz w:val="28"/>
          <w:szCs w:val="28"/>
        </w:rPr>
      </w:pPr>
      <w:r w:rsidRPr="00E7438F">
        <w:rPr>
          <w:rFonts w:ascii="標楷體" w:eastAsia="標楷體" w:hAnsi="標楷體" w:hint="eastAsia"/>
          <w:b/>
          <w:sz w:val="28"/>
          <w:szCs w:val="28"/>
        </w:rPr>
        <w:t>審判長、受命法官、受託法官、或檢察官所為第416條第1項之處分（準抗告）</w:t>
      </w:r>
    </w:p>
    <w:p w:rsidR="00F65A66" w:rsidRPr="00E7438F" w:rsidRDefault="00F13B8F" w:rsidP="00F13B8F">
      <w:pPr>
        <w:spacing w:line="440" w:lineRule="exact"/>
        <w:rPr>
          <w:rFonts w:ascii="標楷體" w:eastAsia="標楷體" w:hAnsi="標楷體"/>
          <w:b/>
          <w:sz w:val="28"/>
          <w:szCs w:val="28"/>
        </w:rPr>
      </w:pPr>
      <w:r w:rsidRPr="00E7438F">
        <w:rPr>
          <w:rFonts w:ascii="標楷體" w:eastAsia="標楷體" w:hAnsi="標楷體" w:hint="eastAsia"/>
          <w:sz w:val="28"/>
          <w:szCs w:val="28"/>
        </w:rPr>
        <w:t>B</w:t>
      </w:r>
      <w:r w:rsidR="003D7063" w:rsidRPr="00E7438F">
        <w:rPr>
          <w:rFonts w:ascii="標楷體" w:eastAsia="標楷體" w:hAnsi="標楷體" w:hint="eastAsia"/>
          <w:sz w:val="28"/>
          <w:szCs w:val="28"/>
        </w:rPr>
        <w:t>、</w:t>
      </w:r>
      <w:r w:rsidR="009A4E85" w:rsidRPr="00E7438F">
        <w:rPr>
          <w:rFonts w:ascii="標楷體" w:eastAsia="標楷體" w:hAnsi="標楷體"/>
          <w:sz w:val="28"/>
          <w:szCs w:val="28"/>
        </w:rPr>
        <w:t>Ketua Hakim, Kuasa hakim, hakim yang dipercayakan atau jaksa penuntut berdasarkan ketentuan Pasal 416, Paragraf 1</w:t>
      </w:r>
      <w:r w:rsidR="00B465F1" w:rsidRPr="00E7438F">
        <w:rPr>
          <w:rFonts w:ascii="標楷體" w:eastAsia="標楷體" w:hAnsi="標楷體"/>
          <w:b/>
          <w:sz w:val="28"/>
          <w:szCs w:val="28"/>
        </w:rPr>
        <w:t>(D</w:t>
      </w:r>
      <w:r w:rsidR="00F65A66" w:rsidRPr="00E7438F">
        <w:rPr>
          <w:rFonts w:ascii="標楷體" w:eastAsia="標楷體" w:hAnsi="標楷體"/>
          <w:b/>
          <w:sz w:val="28"/>
          <w:szCs w:val="28"/>
        </w:rPr>
        <w:t>iperbolehkan menolak keputusan)</w:t>
      </w:r>
    </w:p>
    <w:p w:rsidR="00F13B8F" w:rsidRPr="00E7438F" w:rsidRDefault="00F13B8F" w:rsidP="00F13B8F">
      <w:pPr>
        <w:spacing w:line="440" w:lineRule="exact"/>
        <w:rPr>
          <w:rFonts w:ascii="標楷體" w:eastAsia="標楷體" w:hAnsi="標楷體"/>
          <w:b/>
          <w:sz w:val="28"/>
          <w:szCs w:val="28"/>
        </w:rPr>
      </w:pPr>
    </w:p>
    <w:p w:rsidR="00042586" w:rsidRPr="00E7438F" w:rsidRDefault="0004258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13</w:t>
      </w:r>
      <w:r w:rsidRPr="00E7438F">
        <w:rPr>
          <w:rFonts w:ascii="標楷體" w:eastAsia="標楷體" w:hAnsi="標楷體" w:hint="eastAsia"/>
          <w:sz w:val="28"/>
          <w:szCs w:val="28"/>
          <w:bdr w:val="single" w:sz="4" w:space="0" w:color="auto"/>
        </w:rPr>
        <w:t>準抗告</w:t>
      </w:r>
    </w:p>
    <w:p w:rsidR="00F65A66" w:rsidRPr="00E7438F" w:rsidRDefault="00F65A66" w:rsidP="00F13B8F">
      <w:pPr>
        <w:spacing w:line="440" w:lineRule="exact"/>
        <w:rPr>
          <w:rFonts w:ascii="標楷體" w:eastAsia="標楷體" w:hAnsi="標楷體"/>
          <w:sz w:val="28"/>
          <w:szCs w:val="28"/>
          <w:bdr w:val="single" w:sz="4" w:space="0" w:color="auto"/>
        </w:rPr>
      </w:pPr>
      <w:r w:rsidRPr="00E7438F">
        <w:rPr>
          <w:rFonts w:ascii="標楷體" w:eastAsia="標楷體" w:hAnsi="標楷體" w:hint="eastAsia"/>
          <w:sz w:val="28"/>
          <w:szCs w:val="28"/>
        </w:rPr>
        <w:t>2</w:t>
      </w:r>
      <w:r w:rsidRPr="00E7438F">
        <w:rPr>
          <w:rFonts w:ascii="標楷體" w:eastAsia="標楷體" w:hAnsi="標楷體"/>
          <w:sz w:val="28"/>
          <w:szCs w:val="28"/>
        </w:rPr>
        <w:t>13</w:t>
      </w:r>
      <w:r w:rsidR="00B465F1" w:rsidRPr="00E7438F">
        <w:rPr>
          <w:rFonts w:ascii="標楷體" w:eastAsia="標楷體" w:hAnsi="標楷體"/>
          <w:sz w:val="28"/>
          <w:szCs w:val="28"/>
          <w:bdr w:val="single" w:sz="4" w:space="0" w:color="auto"/>
        </w:rPr>
        <w:t>D</w:t>
      </w:r>
      <w:r w:rsidRPr="00E7438F">
        <w:rPr>
          <w:rFonts w:ascii="標楷體" w:eastAsia="標楷體" w:hAnsi="標楷體"/>
          <w:sz w:val="28"/>
          <w:szCs w:val="28"/>
          <w:bdr w:val="single" w:sz="4" w:space="0" w:color="auto"/>
        </w:rPr>
        <w:t>iperbolehkan menolak keputusan</w:t>
      </w:r>
    </w:p>
    <w:p w:rsidR="00042586" w:rsidRPr="00E7438F" w:rsidRDefault="00042586" w:rsidP="00F13B8F">
      <w:pPr>
        <w:spacing w:line="440" w:lineRule="exact"/>
        <w:jc w:val="both"/>
        <w:rPr>
          <w:rFonts w:ascii="標楷體" w:eastAsia="標楷體" w:hAnsi="標楷體" w:cs="Times New Roman"/>
          <w:sz w:val="28"/>
          <w:szCs w:val="28"/>
        </w:rPr>
      </w:pPr>
      <w:r w:rsidRPr="00E7438F">
        <w:rPr>
          <w:rFonts w:ascii="標楷體" w:eastAsia="標楷體" w:hAnsi="標楷體" w:cs="Times New Roman" w:hint="eastAsia"/>
          <w:bCs/>
          <w:sz w:val="28"/>
          <w:szCs w:val="28"/>
        </w:rPr>
        <w:t xml:space="preserve"> 得於5日內以書狀敍述理由，向法院聲請撤銷或變更</w:t>
      </w:r>
      <w:r w:rsidRPr="00E7438F">
        <w:rPr>
          <w:rFonts w:ascii="標楷體" w:eastAsia="標楷體" w:hAnsi="標楷體" w:cs="Times New Roman" w:hint="eastAsia"/>
          <w:sz w:val="28"/>
          <w:szCs w:val="28"/>
        </w:rPr>
        <w:t>。</w:t>
      </w:r>
    </w:p>
    <w:p w:rsidR="00192C3D" w:rsidRPr="00E7438F" w:rsidRDefault="007C1C97" w:rsidP="00F13B8F">
      <w:pPr>
        <w:spacing w:line="440" w:lineRule="exact"/>
        <w:rPr>
          <w:rFonts w:ascii="標楷體" w:eastAsia="標楷體" w:hAnsi="標楷體" w:cs="Times New Roman"/>
          <w:sz w:val="28"/>
          <w:szCs w:val="28"/>
        </w:rPr>
      </w:pPr>
      <w:r w:rsidRPr="00E7438F">
        <w:rPr>
          <w:rFonts w:ascii="標楷體" w:eastAsia="標楷體" w:hAnsi="標楷體" w:cs="Times New Roman"/>
          <w:sz w:val="28"/>
          <w:szCs w:val="28"/>
        </w:rPr>
        <w:lastRenderedPageBreak/>
        <w:t>Permohonan</w:t>
      </w:r>
      <w:r w:rsidR="00192C3D" w:rsidRPr="00E7438F">
        <w:rPr>
          <w:rFonts w:ascii="標楷體" w:eastAsia="標楷體" w:hAnsi="標楷體" w:cs="Times New Roman"/>
          <w:sz w:val="28"/>
          <w:szCs w:val="28"/>
        </w:rPr>
        <w:t xml:space="preserve"> pembatalan ataupun perubahan dengan melampirkan surat perub</w:t>
      </w:r>
      <w:r w:rsidR="00424928" w:rsidRPr="00E7438F">
        <w:rPr>
          <w:rFonts w:ascii="標楷體" w:eastAsia="標楷體" w:hAnsi="標楷體" w:cs="Times New Roman"/>
          <w:sz w:val="28"/>
          <w:szCs w:val="28"/>
        </w:rPr>
        <w:t>ahan ke pengadilan dalam jangka</w:t>
      </w:r>
      <w:r w:rsidR="00192C3D" w:rsidRPr="00E7438F">
        <w:rPr>
          <w:rFonts w:ascii="標楷體" w:eastAsia="標楷體" w:hAnsi="標楷體" w:cs="Times New Roman"/>
          <w:sz w:val="28"/>
          <w:szCs w:val="28"/>
        </w:rPr>
        <w:t xml:space="preserve"> waktu 5 hari</w:t>
      </w:r>
    </w:p>
    <w:p w:rsidR="00F13B8F" w:rsidRPr="00E7438F" w:rsidRDefault="00F13B8F" w:rsidP="00F13B8F">
      <w:pPr>
        <w:spacing w:line="440" w:lineRule="exact"/>
        <w:rPr>
          <w:rFonts w:ascii="標楷體" w:eastAsia="標楷體" w:hAnsi="標楷體" w:cs="Times New Roman"/>
          <w:sz w:val="28"/>
          <w:szCs w:val="28"/>
        </w:rPr>
      </w:pPr>
    </w:p>
    <w:p w:rsidR="00042586" w:rsidRPr="00E7438F" w:rsidRDefault="00042586" w:rsidP="00F65A66">
      <w:pPr>
        <w:pStyle w:val="a5"/>
        <w:numPr>
          <w:ilvl w:val="0"/>
          <w:numId w:val="1"/>
        </w:numPr>
        <w:spacing w:line="420" w:lineRule="exact"/>
        <w:ind w:leftChars="0"/>
        <w:rPr>
          <w:rFonts w:ascii="標楷體" w:eastAsia="標楷體" w:hAnsi="標楷體"/>
          <w:b/>
          <w:sz w:val="32"/>
          <w:szCs w:val="32"/>
        </w:rPr>
      </w:pPr>
      <w:r w:rsidRPr="00E7438F">
        <w:rPr>
          <w:rFonts w:ascii="標楷體" w:eastAsia="標楷體" w:hAnsi="標楷體" w:hint="eastAsia"/>
          <w:b/>
          <w:sz w:val="32"/>
          <w:szCs w:val="32"/>
        </w:rPr>
        <w:t>覆審</w:t>
      </w:r>
    </w:p>
    <w:p w:rsidR="00F65A66" w:rsidRPr="00E7438F" w:rsidRDefault="00F65A66" w:rsidP="00F65A66">
      <w:pPr>
        <w:spacing w:line="420" w:lineRule="exact"/>
        <w:rPr>
          <w:rFonts w:ascii="標楷體" w:eastAsia="標楷體" w:hAnsi="標楷體"/>
          <w:b/>
          <w:sz w:val="32"/>
          <w:szCs w:val="32"/>
        </w:rPr>
      </w:pPr>
      <w:r w:rsidRPr="00E7438F">
        <w:rPr>
          <w:rFonts w:ascii="標楷體" w:eastAsia="標楷體" w:hAnsi="標楷體" w:hint="eastAsia"/>
          <w:b/>
          <w:sz w:val="32"/>
          <w:szCs w:val="32"/>
        </w:rPr>
        <w:t>I</w:t>
      </w:r>
      <w:r w:rsidRPr="00E7438F">
        <w:rPr>
          <w:rFonts w:ascii="標楷體" w:eastAsia="標楷體" w:hAnsi="標楷體"/>
          <w:b/>
          <w:sz w:val="32"/>
          <w:szCs w:val="32"/>
        </w:rPr>
        <w:t xml:space="preserve">II. pemeriksaan </w:t>
      </w:r>
      <w:r w:rsidR="001756EB" w:rsidRPr="00E7438F">
        <w:rPr>
          <w:rFonts w:ascii="標楷體" w:eastAsia="標楷體" w:hAnsi="標楷體"/>
          <w:b/>
          <w:sz w:val="32"/>
          <w:szCs w:val="32"/>
        </w:rPr>
        <w:t>kembali</w:t>
      </w:r>
    </w:p>
    <w:p w:rsidR="00042586" w:rsidRPr="00E7438F" w:rsidRDefault="00042586" w:rsidP="00F13B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8"/>
          <w:szCs w:val="28"/>
          <w:bdr w:val="single" w:sz="4" w:space="0" w:color="auto"/>
        </w:rPr>
      </w:pPr>
      <w:r w:rsidRPr="00E7438F">
        <w:rPr>
          <w:rFonts w:ascii="標楷體" w:eastAsia="標楷體" w:hAnsi="標楷體" w:cs="細明體" w:hint="eastAsia"/>
          <w:kern w:val="0"/>
          <w:sz w:val="28"/>
          <w:szCs w:val="28"/>
        </w:rPr>
        <w:t>21</w:t>
      </w:r>
      <w:r w:rsidRPr="00E7438F">
        <w:rPr>
          <w:rFonts w:ascii="標楷體" w:eastAsia="標楷體" w:hAnsi="標楷體" w:cs="細明體"/>
          <w:kern w:val="0"/>
          <w:sz w:val="28"/>
          <w:szCs w:val="28"/>
        </w:rPr>
        <w:t>4</w:t>
      </w:r>
      <w:r w:rsidRPr="00E7438F">
        <w:rPr>
          <w:rFonts w:ascii="標楷體" w:eastAsia="標楷體" w:hAnsi="標楷體" w:cs="細明體" w:hint="eastAsia"/>
          <w:kern w:val="0"/>
          <w:sz w:val="28"/>
          <w:szCs w:val="28"/>
          <w:bdr w:val="single" w:sz="4" w:space="0" w:color="auto"/>
        </w:rPr>
        <w:t>聲請覆審</w:t>
      </w:r>
    </w:p>
    <w:p w:rsidR="00F65A66" w:rsidRPr="00E7438F" w:rsidRDefault="00F65A66" w:rsidP="00F13B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8"/>
          <w:szCs w:val="28"/>
          <w:bdr w:val="single" w:sz="4" w:space="0" w:color="auto"/>
        </w:rPr>
      </w:pPr>
      <w:r w:rsidRPr="00E7438F">
        <w:rPr>
          <w:rFonts w:ascii="標楷體" w:eastAsia="標楷體" w:hAnsi="標楷體" w:cs="細明體" w:hint="eastAsia"/>
          <w:kern w:val="0"/>
          <w:sz w:val="28"/>
          <w:szCs w:val="28"/>
        </w:rPr>
        <w:t>21</w:t>
      </w:r>
      <w:r w:rsidRPr="00E7438F">
        <w:rPr>
          <w:rFonts w:ascii="標楷體" w:eastAsia="標楷體" w:hAnsi="標楷體" w:cs="細明體"/>
          <w:kern w:val="0"/>
          <w:sz w:val="28"/>
          <w:szCs w:val="28"/>
        </w:rPr>
        <w:t>4</w:t>
      </w:r>
      <w:r w:rsidRPr="00E7438F">
        <w:rPr>
          <w:rFonts w:ascii="標楷體" w:eastAsia="標楷體" w:hAnsi="標楷體" w:cs="細明體" w:hint="eastAsia"/>
          <w:kern w:val="0"/>
          <w:sz w:val="28"/>
          <w:szCs w:val="28"/>
          <w:bdr w:val="single" w:sz="4" w:space="0" w:color="auto"/>
        </w:rPr>
        <w:t>p</w:t>
      </w:r>
      <w:r w:rsidRPr="00E7438F">
        <w:rPr>
          <w:rFonts w:ascii="標楷體" w:eastAsia="標楷體" w:hAnsi="標楷體" w:cs="細明體"/>
          <w:kern w:val="0"/>
          <w:sz w:val="28"/>
          <w:szCs w:val="28"/>
          <w:bdr w:val="single" w:sz="4" w:space="0" w:color="auto"/>
        </w:rPr>
        <w:t>e</w:t>
      </w:r>
      <w:r w:rsidR="001756EB" w:rsidRPr="00E7438F">
        <w:rPr>
          <w:rFonts w:ascii="標楷體" w:eastAsia="標楷體" w:hAnsi="標楷體" w:cs="細明體"/>
          <w:kern w:val="0"/>
          <w:sz w:val="28"/>
          <w:szCs w:val="28"/>
          <w:bdr w:val="single" w:sz="4" w:space="0" w:color="auto"/>
        </w:rPr>
        <w:t>rmohonan pemeriksaan kembali</w:t>
      </w:r>
    </w:p>
    <w:p w:rsidR="00042586" w:rsidRPr="00E7438F" w:rsidRDefault="00042586"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t xml:space="preserve">(刑事補償事件聲請人對於受理補償事件機關之決定不服) </w:t>
      </w:r>
    </w:p>
    <w:p w:rsidR="00042586" w:rsidRPr="00E7438F" w:rsidRDefault="00042586" w:rsidP="00F13B8F">
      <w:pPr>
        <w:spacing w:line="440" w:lineRule="exact"/>
        <w:jc w:val="both"/>
        <w:rPr>
          <w:rFonts w:ascii="標楷體" w:eastAsia="標楷體" w:hAnsi="標楷體" w:cs="細明體"/>
          <w:kern w:val="0"/>
          <w:sz w:val="28"/>
          <w:szCs w:val="28"/>
        </w:rPr>
      </w:pPr>
      <w:r w:rsidRPr="00E7438F">
        <w:rPr>
          <w:rFonts w:ascii="標楷體" w:eastAsia="標楷體" w:hAnsi="標楷體" w:cs="細明體" w:hint="eastAsia"/>
          <w:kern w:val="0"/>
          <w:sz w:val="28"/>
          <w:szCs w:val="28"/>
        </w:rPr>
        <w:t>如不服本決定書，應於收受決定書後20日內，以書狀敘述理    由，向本院提出聲請覆審狀，經由本院向司法院刑事補償法庭    聲請覆審。</w:t>
      </w:r>
    </w:p>
    <w:p w:rsidR="00042586" w:rsidRPr="00E7438F" w:rsidRDefault="00042586" w:rsidP="00F13B8F">
      <w:pPr>
        <w:spacing w:line="440" w:lineRule="exact"/>
        <w:jc w:val="both"/>
        <w:rPr>
          <w:rFonts w:ascii="標楷體" w:eastAsia="標楷體" w:hAnsi="標楷體" w:cs="細明體"/>
          <w:kern w:val="0"/>
          <w:sz w:val="28"/>
          <w:szCs w:val="28"/>
        </w:rPr>
      </w:pPr>
      <w:r w:rsidRPr="00E7438F">
        <w:rPr>
          <w:rFonts w:ascii="標楷體" w:eastAsia="標楷體" w:hAnsi="標楷體" w:cs="細明體" w:hint="eastAsia"/>
          <w:kern w:val="0"/>
          <w:sz w:val="28"/>
          <w:szCs w:val="28"/>
        </w:rPr>
        <w:t>補償支付之請求，應於本補償決定書送達後5年內，以書狀並    附戶籍謄本向本院為之，逾期不為請求者，其支付請求權消滅。</w:t>
      </w:r>
    </w:p>
    <w:p w:rsidR="00FA65BF" w:rsidRPr="00E7438F" w:rsidRDefault="00F65A66" w:rsidP="00F13B8F">
      <w:pPr>
        <w:widowControl/>
        <w:tabs>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kern w:val="0"/>
          <w:sz w:val="28"/>
          <w:szCs w:val="28"/>
        </w:rPr>
      </w:pPr>
      <w:r w:rsidRPr="00E7438F">
        <w:rPr>
          <w:rFonts w:ascii="標楷體" w:eastAsia="標楷體" w:hAnsi="標楷體" w:cs="細明體"/>
          <w:kern w:val="0"/>
          <w:sz w:val="28"/>
          <w:szCs w:val="28"/>
        </w:rPr>
        <w:t>(</w:t>
      </w:r>
      <w:r w:rsidR="0050147B" w:rsidRPr="00E7438F">
        <w:rPr>
          <w:rFonts w:ascii="標楷體" w:eastAsia="標楷體" w:hAnsi="標楷體" w:cs="細明體"/>
          <w:kern w:val="0"/>
          <w:sz w:val="28"/>
          <w:szCs w:val="28"/>
        </w:rPr>
        <w:t xml:space="preserve">Bagi yang tidak setuju dengan putusan pengadilan </w:t>
      </w:r>
      <w:r w:rsidR="00424928" w:rsidRPr="00E7438F">
        <w:rPr>
          <w:rFonts w:ascii="標楷體" w:eastAsia="標楷體" w:hAnsi="標楷體" w:cs="細明體"/>
          <w:kern w:val="0"/>
          <w:sz w:val="28"/>
          <w:szCs w:val="28"/>
        </w:rPr>
        <w:t>pidana, terdakwa</w:t>
      </w:r>
      <w:r w:rsidR="0050147B" w:rsidRPr="00E7438F">
        <w:rPr>
          <w:rFonts w:ascii="標楷體" w:eastAsia="標楷體" w:hAnsi="標楷體" w:cs="細明體"/>
          <w:kern w:val="0"/>
          <w:sz w:val="28"/>
          <w:szCs w:val="28"/>
        </w:rPr>
        <w:t xml:space="preserve"> pidana dibebankan biaya </w:t>
      </w:r>
      <w:r w:rsidR="00B54F10" w:rsidRPr="00E7438F">
        <w:rPr>
          <w:rFonts w:ascii="標楷體" w:eastAsia="標楷體" w:hAnsi="標楷體" w:cs="細明體"/>
          <w:kern w:val="0"/>
          <w:sz w:val="28"/>
          <w:szCs w:val="28"/>
        </w:rPr>
        <w:t>k</w:t>
      </w:r>
      <w:r w:rsidR="0050147B" w:rsidRPr="00E7438F">
        <w:rPr>
          <w:rFonts w:ascii="標楷體" w:eastAsia="標楷體" w:hAnsi="標楷體" w:cs="細明體"/>
          <w:kern w:val="0"/>
          <w:sz w:val="28"/>
          <w:szCs w:val="28"/>
        </w:rPr>
        <w:t>ompensasi/mengganti rugi biaya pengadilan</w:t>
      </w:r>
      <w:r w:rsidRPr="00E7438F">
        <w:rPr>
          <w:rFonts w:ascii="標楷體" w:eastAsia="標楷體" w:hAnsi="標楷體" w:cs="細明體"/>
          <w:kern w:val="0"/>
          <w:sz w:val="28"/>
          <w:szCs w:val="28"/>
        </w:rPr>
        <w:t>)</w:t>
      </w:r>
    </w:p>
    <w:p w:rsidR="00FA65BF" w:rsidRPr="00E7438F" w:rsidRDefault="00FA65BF"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 xml:space="preserve">Pemohon yang keberatan dengan keputusan ini boleh mengajukan surat keberatan banding untuk pemeriksaan </w:t>
      </w:r>
      <w:r w:rsidR="0021695F" w:rsidRPr="00E7438F">
        <w:rPr>
          <w:rFonts w:ascii="標楷體" w:eastAsia="標楷體" w:hAnsi="標楷體"/>
          <w:sz w:val="28"/>
          <w:szCs w:val="28"/>
        </w:rPr>
        <w:t xml:space="preserve">kembali, dengan </w:t>
      </w:r>
      <w:r w:rsidRPr="00E7438F">
        <w:rPr>
          <w:rFonts w:ascii="標楷體" w:eastAsia="標楷體" w:hAnsi="標楷體"/>
          <w:sz w:val="28"/>
          <w:szCs w:val="28"/>
        </w:rPr>
        <w:t>melampirkan alasan pemeriksaan ulang perkara dan mengajukan permohonan Kompensasi</w:t>
      </w:r>
      <w:r w:rsidR="00424928" w:rsidRPr="00E7438F">
        <w:rPr>
          <w:rFonts w:ascii="標楷體" w:eastAsia="標楷體" w:hAnsi="標楷體"/>
          <w:sz w:val="28"/>
          <w:szCs w:val="28"/>
        </w:rPr>
        <w:t xml:space="preserve"> </w:t>
      </w:r>
      <w:r w:rsidRPr="00E7438F">
        <w:rPr>
          <w:rFonts w:ascii="標楷體" w:eastAsia="標楷體" w:hAnsi="標楷體"/>
          <w:sz w:val="28"/>
          <w:szCs w:val="28"/>
        </w:rPr>
        <w:t xml:space="preserve">untuk Penahanan dan Eksekusi yang tidak benar atas putusan pengadilan dalam waktu 20 hari setelah keputusan diterima. </w:t>
      </w:r>
    </w:p>
    <w:p w:rsidR="00FA65BF" w:rsidRPr="00E7438F" w:rsidRDefault="00FA65BF" w:rsidP="00F13B8F">
      <w:pPr>
        <w:spacing w:line="440" w:lineRule="exact"/>
        <w:jc w:val="both"/>
        <w:rPr>
          <w:rFonts w:ascii="標楷體" w:eastAsia="標楷體" w:hAnsi="標楷體"/>
          <w:szCs w:val="24"/>
        </w:rPr>
      </w:pPr>
      <w:r w:rsidRPr="00E7438F">
        <w:rPr>
          <w:rFonts w:ascii="標楷體" w:eastAsia="標楷體" w:hAnsi="標楷體"/>
          <w:sz w:val="28"/>
          <w:szCs w:val="28"/>
        </w:rPr>
        <w:t xml:space="preserve">Permohonan pembayaran kompensasi/ganti rugi harus diajukan ke Pengadilan secara tertulis disertai salinan sertifikasi keluarga dalam waktu 5 tahun setelah menerima surat keputusan. Hak pemohon untuk pembayaran kompensasi akan hangus jika pemohon </w:t>
      </w:r>
      <w:r w:rsidRPr="00E7438F">
        <w:rPr>
          <w:rFonts w:ascii="標楷體" w:eastAsia="標楷體" w:hAnsi="標楷體" w:cs="細明體"/>
          <w:kern w:val="0"/>
          <w:sz w:val="28"/>
          <w:szCs w:val="28"/>
        </w:rPr>
        <w:t xml:space="preserve">melewati </w:t>
      </w:r>
      <w:r w:rsidRPr="00E7438F">
        <w:rPr>
          <w:rFonts w:ascii="標楷體" w:eastAsia="標楷體" w:hAnsi="標楷體" w:cs="細明體"/>
          <w:sz w:val="28"/>
          <w:szCs w:val="28"/>
        </w:rPr>
        <w:t xml:space="preserve">batas </w:t>
      </w:r>
      <w:r w:rsidRPr="00E7438F">
        <w:rPr>
          <w:rFonts w:ascii="標楷體" w:eastAsia="標楷體" w:hAnsi="標楷體" w:cs="細明體"/>
          <w:kern w:val="0"/>
          <w:sz w:val="28"/>
          <w:szCs w:val="28"/>
        </w:rPr>
        <w:t>waktu</w:t>
      </w:r>
      <w:r w:rsidRPr="00E7438F">
        <w:rPr>
          <w:rFonts w:ascii="標楷體" w:eastAsia="標楷體" w:hAnsi="標楷體"/>
          <w:sz w:val="28"/>
          <w:szCs w:val="28"/>
        </w:rPr>
        <w:t xml:space="preserve"> yang ditentukan.</w:t>
      </w:r>
    </w:p>
    <w:p w:rsidR="0098358C" w:rsidRPr="00E7438F" w:rsidRDefault="0098358C" w:rsidP="00F65A66">
      <w:pPr>
        <w:widowControl/>
        <w:tabs>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標楷體" w:eastAsia="標楷體" w:hAnsi="標楷體" w:cs="細明體"/>
          <w:kern w:val="0"/>
          <w:sz w:val="28"/>
          <w:szCs w:val="28"/>
        </w:rPr>
      </w:pPr>
    </w:p>
    <w:p w:rsidR="00042586" w:rsidRPr="00E7438F" w:rsidRDefault="00042586" w:rsidP="00042586">
      <w:pPr>
        <w:spacing w:line="420" w:lineRule="exact"/>
        <w:rPr>
          <w:rFonts w:ascii="標楷體" w:eastAsia="標楷體" w:hAnsi="標楷體"/>
          <w:b/>
          <w:sz w:val="32"/>
          <w:szCs w:val="32"/>
        </w:rPr>
      </w:pPr>
      <w:r w:rsidRPr="00E7438F">
        <w:rPr>
          <w:rFonts w:ascii="標楷體" w:eastAsia="標楷體" w:hAnsi="標楷體" w:hint="eastAsia"/>
          <w:b/>
          <w:sz w:val="32"/>
          <w:szCs w:val="32"/>
        </w:rPr>
        <w:t>肆、申</w:t>
      </w:r>
      <w:r w:rsidRPr="00E7438F">
        <w:rPr>
          <w:rFonts w:ascii="標楷體" w:eastAsia="標楷體" w:hAnsi="標楷體"/>
          <w:b/>
          <w:sz w:val="32"/>
          <w:szCs w:val="32"/>
        </w:rPr>
        <w:t>復、復審</w:t>
      </w:r>
    </w:p>
    <w:p w:rsidR="0098358C" w:rsidRPr="00E7438F" w:rsidRDefault="0098358C" w:rsidP="00042586">
      <w:pPr>
        <w:spacing w:line="420" w:lineRule="exact"/>
        <w:rPr>
          <w:rFonts w:ascii="標楷體" w:eastAsia="標楷體" w:hAnsi="標楷體"/>
          <w:b/>
          <w:sz w:val="32"/>
          <w:szCs w:val="32"/>
        </w:rPr>
      </w:pPr>
      <w:r w:rsidRPr="00E7438F">
        <w:rPr>
          <w:rFonts w:ascii="標楷體" w:eastAsia="標楷體" w:hAnsi="標楷體" w:hint="eastAsia"/>
          <w:b/>
          <w:sz w:val="32"/>
          <w:szCs w:val="32"/>
        </w:rPr>
        <w:t>I</w:t>
      </w:r>
      <w:r w:rsidR="00424928" w:rsidRPr="00E7438F">
        <w:rPr>
          <w:rFonts w:ascii="標楷體" w:eastAsia="標楷體" w:hAnsi="標楷體"/>
          <w:b/>
          <w:sz w:val="32"/>
          <w:szCs w:val="32"/>
        </w:rPr>
        <w:t>V. P</w:t>
      </w:r>
      <w:r w:rsidRPr="00E7438F">
        <w:rPr>
          <w:rFonts w:ascii="標楷體" w:eastAsia="標楷體" w:hAnsi="標楷體"/>
          <w:b/>
          <w:sz w:val="32"/>
          <w:szCs w:val="32"/>
        </w:rPr>
        <w:t>ermohonan pemeriksaan kembali</w:t>
      </w:r>
    </w:p>
    <w:p w:rsidR="00042586" w:rsidRPr="00E7438F" w:rsidRDefault="00042586" w:rsidP="00042586">
      <w:pPr>
        <w:spacing w:line="420" w:lineRule="exact"/>
        <w:jc w:val="both"/>
        <w:rPr>
          <w:rFonts w:ascii="標楷體" w:eastAsia="標楷體" w:hAnsi="標楷體"/>
          <w:sz w:val="28"/>
          <w:szCs w:val="28"/>
          <w:bdr w:val="single" w:sz="4" w:space="0" w:color="auto"/>
        </w:rPr>
      </w:pPr>
      <w:r w:rsidRPr="00E7438F">
        <w:rPr>
          <w:rFonts w:ascii="標楷體" w:eastAsia="標楷體" w:hAnsi="標楷體" w:hint="eastAsia"/>
          <w:sz w:val="28"/>
          <w:szCs w:val="28"/>
        </w:rPr>
        <w:t>21</w:t>
      </w:r>
      <w:r w:rsidRPr="00E7438F">
        <w:rPr>
          <w:rFonts w:ascii="標楷體" w:eastAsia="標楷體" w:hAnsi="標楷體"/>
          <w:sz w:val="28"/>
          <w:szCs w:val="28"/>
        </w:rPr>
        <w:t>5</w:t>
      </w:r>
      <w:r w:rsidRPr="00E7438F">
        <w:rPr>
          <w:rFonts w:ascii="標楷體" w:eastAsia="標楷體" w:hAnsi="標楷體" w:hint="eastAsia"/>
          <w:sz w:val="28"/>
          <w:szCs w:val="28"/>
          <w:bdr w:val="single" w:sz="4" w:space="0" w:color="auto"/>
        </w:rPr>
        <w:t>申</w:t>
      </w:r>
      <w:r w:rsidRPr="00E7438F">
        <w:rPr>
          <w:rFonts w:ascii="標楷體" w:eastAsia="標楷體" w:hAnsi="標楷體"/>
          <w:sz w:val="28"/>
          <w:szCs w:val="28"/>
          <w:bdr w:val="single" w:sz="4" w:space="0" w:color="auto"/>
        </w:rPr>
        <w:t>復、復審</w:t>
      </w:r>
    </w:p>
    <w:p w:rsidR="0098358C" w:rsidRPr="00E7438F" w:rsidRDefault="0098358C" w:rsidP="00042586">
      <w:pPr>
        <w:spacing w:line="420" w:lineRule="exact"/>
        <w:jc w:val="both"/>
        <w:rPr>
          <w:rFonts w:ascii="標楷體" w:eastAsia="標楷體" w:hAnsi="標楷體"/>
          <w:sz w:val="28"/>
          <w:szCs w:val="28"/>
          <w:bdr w:val="single" w:sz="4" w:space="0" w:color="auto"/>
        </w:rPr>
      </w:pPr>
      <w:r w:rsidRPr="00E7438F">
        <w:rPr>
          <w:rFonts w:ascii="標楷體" w:eastAsia="標楷體" w:hAnsi="標楷體" w:hint="eastAsia"/>
          <w:sz w:val="28"/>
          <w:szCs w:val="28"/>
        </w:rPr>
        <w:t>21</w:t>
      </w:r>
      <w:r w:rsidRPr="00E7438F">
        <w:rPr>
          <w:rFonts w:ascii="標楷體" w:eastAsia="標楷體" w:hAnsi="標楷體"/>
          <w:sz w:val="28"/>
          <w:szCs w:val="28"/>
        </w:rPr>
        <w:t>5</w:t>
      </w:r>
      <w:r w:rsidR="00424928" w:rsidRPr="00E7438F">
        <w:rPr>
          <w:rFonts w:ascii="標楷體" w:eastAsia="標楷體" w:hAnsi="標楷體"/>
          <w:sz w:val="28"/>
          <w:szCs w:val="28"/>
          <w:bdr w:val="single" w:sz="4" w:space="0" w:color="auto"/>
        </w:rPr>
        <w:t>P</w:t>
      </w:r>
      <w:r w:rsidRPr="00E7438F">
        <w:rPr>
          <w:rFonts w:ascii="標楷體" w:eastAsia="標楷體" w:hAnsi="標楷體"/>
          <w:sz w:val="28"/>
          <w:szCs w:val="28"/>
          <w:bdr w:val="single" w:sz="4" w:space="0" w:color="auto"/>
        </w:rPr>
        <w:t>ermoho</w:t>
      </w:r>
      <w:r w:rsidR="00424928" w:rsidRPr="00E7438F">
        <w:rPr>
          <w:rFonts w:ascii="標楷體" w:eastAsia="標楷體" w:hAnsi="標楷體"/>
          <w:sz w:val="28"/>
          <w:szCs w:val="28"/>
          <w:bdr w:val="single" w:sz="4" w:space="0" w:color="auto"/>
        </w:rPr>
        <w:t>n</w:t>
      </w:r>
      <w:r w:rsidRPr="00E7438F">
        <w:rPr>
          <w:rFonts w:ascii="標楷體" w:eastAsia="標楷體" w:hAnsi="標楷體"/>
          <w:sz w:val="28"/>
          <w:szCs w:val="28"/>
          <w:bdr w:val="single" w:sz="4" w:space="0" w:color="auto"/>
        </w:rPr>
        <w:t>an pemeriksaan kembali</w:t>
      </w:r>
    </w:p>
    <w:p w:rsidR="00042586" w:rsidRPr="00E7438F" w:rsidRDefault="00042586" w:rsidP="00F13B8F">
      <w:pPr>
        <w:spacing w:line="440" w:lineRule="exact"/>
        <w:rPr>
          <w:rFonts w:ascii="標楷體" w:eastAsia="標楷體" w:hAnsi="標楷體"/>
          <w:sz w:val="28"/>
          <w:szCs w:val="28"/>
        </w:rPr>
      </w:pPr>
      <w:r w:rsidRPr="00E7438F">
        <w:rPr>
          <w:rFonts w:ascii="標楷體" w:eastAsia="標楷體" w:hAnsi="標楷體" w:hint="eastAsia"/>
          <w:sz w:val="28"/>
          <w:szCs w:val="28"/>
        </w:rPr>
        <w:lastRenderedPageBreak/>
        <w:t>（不服司法院性騷擾申訴處理評議委員會申訴決議）</w:t>
      </w:r>
    </w:p>
    <w:p w:rsidR="00042586" w:rsidRPr="00E7438F" w:rsidRDefault="00042586" w:rsidP="00F13B8F">
      <w:pPr>
        <w:spacing w:line="440" w:lineRule="exact"/>
        <w:jc w:val="both"/>
        <w:rPr>
          <w:rFonts w:ascii="標楷體" w:eastAsia="標楷體" w:hAnsi="標楷體" w:cs="細明體"/>
          <w:kern w:val="0"/>
          <w:sz w:val="28"/>
          <w:szCs w:val="28"/>
        </w:rPr>
      </w:pPr>
      <w:r w:rsidRPr="00E7438F">
        <w:rPr>
          <w:rFonts w:ascii="標楷體" w:eastAsia="標楷體" w:hAnsi="標楷體" w:cs="細明體" w:hint="eastAsia"/>
          <w:kern w:val="0"/>
          <w:sz w:val="28"/>
          <w:szCs w:val="28"/>
        </w:rPr>
        <w:t>對本決議有異議者，請依司法院工作場所性騷擾防治措施申訴及    處理要點第</w:t>
      </w:r>
      <w:r w:rsidRPr="00E7438F">
        <w:rPr>
          <w:rFonts w:ascii="標楷體" w:eastAsia="標楷體" w:hAnsi="標楷體" w:cs="細明體"/>
          <w:kern w:val="0"/>
          <w:sz w:val="28"/>
          <w:szCs w:val="28"/>
        </w:rPr>
        <w:t>7</w:t>
      </w:r>
      <w:r w:rsidRPr="00E7438F">
        <w:rPr>
          <w:rFonts w:ascii="標楷體" w:eastAsia="標楷體" w:hAnsi="標楷體" w:cs="細明體" w:hint="eastAsia"/>
          <w:kern w:val="0"/>
          <w:sz w:val="28"/>
          <w:szCs w:val="28"/>
        </w:rPr>
        <w:t>點規定，得於收到書面通知次日起20日內，向司 法院性騷擾申訴處理評議委員會提出申復。但申復之事由發生在後或知悉在後者，其申復之20日期間自知悉時起算。申復應以書面敍述理由，連同原申訴決議書影本，向司法院性騷擾申訴處理評議委員會為之</w:t>
      </w:r>
      <w:r w:rsidRPr="00E7438F">
        <w:rPr>
          <w:rFonts w:ascii="標楷體" w:eastAsia="標楷體" w:hAnsi="標楷體" w:cs="細明體"/>
          <w:kern w:val="0"/>
          <w:sz w:val="28"/>
          <w:szCs w:val="28"/>
        </w:rPr>
        <w:t>；</w:t>
      </w:r>
      <w:r w:rsidRPr="00E7438F">
        <w:rPr>
          <w:rFonts w:ascii="標楷體" w:eastAsia="標楷體" w:hAnsi="標楷體" w:cs="細明體" w:hint="eastAsia"/>
          <w:kern w:val="0"/>
          <w:sz w:val="28"/>
          <w:szCs w:val="28"/>
        </w:rPr>
        <w:t>亦得於收到書面通知次日起30日內，繕具復審書經由本院向公務人員保障暨培訓委員會提起復審。前開申訴案經結案後，不得就同一事由再提出。</w:t>
      </w:r>
    </w:p>
    <w:p w:rsidR="0021695F" w:rsidRPr="00E7438F" w:rsidRDefault="00CA3EC2" w:rsidP="00F13B8F">
      <w:pPr>
        <w:spacing w:line="440" w:lineRule="exact"/>
        <w:jc w:val="both"/>
        <w:rPr>
          <w:rFonts w:ascii="標楷體" w:eastAsia="標楷體" w:hAnsi="標楷體" w:cs="細明體"/>
          <w:kern w:val="0"/>
          <w:sz w:val="28"/>
          <w:szCs w:val="28"/>
        </w:rPr>
      </w:pPr>
      <w:r w:rsidRPr="00E7438F">
        <w:rPr>
          <w:rFonts w:ascii="標楷體" w:eastAsia="標楷體" w:hAnsi="標楷體" w:cs="細明體" w:hint="eastAsia"/>
          <w:kern w:val="0"/>
          <w:sz w:val="28"/>
          <w:szCs w:val="28"/>
        </w:rPr>
        <w:t>(</w:t>
      </w:r>
      <w:r w:rsidR="0021695F" w:rsidRPr="00E7438F">
        <w:rPr>
          <w:rFonts w:ascii="標楷體" w:eastAsia="標楷體" w:hAnsi="標楷體" w:cs="細明體"/>
          <w:kern w:val="0"/>
          <w:sz w:val="28"/>
          <w:szCs w:val="28"/>
        </w:rPr>
        <w:t>Keberatan denga</w:t>
      </w:r>
      <w:r w:rsidR="0012153E" w:rsidRPr="00E7438F">
        <w:rPr>
          <w:rFonts w:ascii="標楷體" w:eastAsia="標楷體" w:hAnsi="標楷體" w:cs="細明體"/>
          <w:kern w:val="0"/>
          <w:sz w:val="28"/>
          <w:szCs w:val="28"/>
        </w:rPr>
        <w:t xml:space="preserve">n </w:t>
      </w:r>
      <w:r w:rsidR="005E21B4" w:rsidRPr="00E7438F">
        <w:rPr>
          <w:rFonts w:ascii="標楷體" w:eastAsia="標楷體" w:hAnsi="標楷體" w:cs="細明體"/>
          <w:kern w:val="0"/>
          <w:sz w:val="28"/>
          <w:szCs w:val="28"/>
        </w:rPr>
        <w:t>putusan pelecehan s</w:t>
      </w:r>
      <w:r w:rsidR="0021695F" w:rsidRPr="00E7438F">
        <w:rPr>
          <w:rFonts w:ascii="標楷體" w:eastAsia="標楷體" w:hAnsi="標楷體" w:cs="細明體"/>
          <w:kern w:val="0"/>
          <w:sz w:val="28"/>
          <w:szCs w:val="28"/>
        </w:rPr>
        <w:t>eksual Pengadilan Tinggi)</w:t>
      </w:r>
    </w:p>
    <w:p w:rsidR="00B65BD4" w:rsidRPr="00F13B8F" w:rsidRDefault="00B65BD4" w:rsidP="00F13B8F">
      <w:pPr>
        <w:spacing w:line="440" w:lineRule="exact"/>
        <w:jc w:val="both"/>
        <w:rPr>
          <w:rFonts w:ascii="標楷體" w:eastAsia="標楷體" w:hAnsi="標楷體"/>
          <w:sz w:val="28"/>
          <w:szCs w:val="28"/>
        </w:rPr>
      </w:pPr>
      <w:r w:rsidRPr="00E7438F">
        <w:rPr>
          <w:rFonts w:ascii="標楷體" w:eastAsia="標楷體" w:hAnsi="標楷體"/>
          <w:sz w:val="28"/>
          <w:szCs w:val="28"/>
        </w:rPr>
        <w:t>Jika tidak setuju dengan keputusan, pengaduan banding dapat diajukan secara tertulis dalam waktu 20 hari sejak tanggal pemberitahuan dari Komite Keluhan Pelecehan Seksual Pengadilan Yudisial sesuai dengan Butir 7 tentang Pengaduan dan Pedoman Penanganan Tindakan Pencegahan Seksual di pengadilan Yudisial. Tetapijika pengaduan pelecehan banding diketahui setelah itu maka dalam 20 hari setelah diketahuinya pemerikasaan ulang,</w:t>
      </w:r>
      <w:r w:rsidR="00691FCF" w:rsidRPr="00E7438F">
        <w:rPr>
          <w:rFonts w:ascii="標楷體" w:eastAsia="標楷體" w:hAnsi="標楷體"/>
          <w:sz w:val="28"/>
          <w:szCs w:val="28"/>
        </w:rPr>
        <w:t xml:space="preserve"> p</w:t>
      </w:r>
      <w:r w:rsidRPr="00E7438F">
        <w:rPr>
          <w:rFonts w:ascii="標楷體" w:eastAsia="標楷體" w:hAnsi="標楷體"/>
          <w:sz w:val="28"/>
          <w:szCs w:val="28"/>
        </w:rPr>
        <w:t>ermohonan Banding harus diajukan secara tertulis dengan melampirkan alasan, bersama dengan salinan foto kopy pengaduan aslinya kepada Komite Keluhan Pelecehan Seksual pengadilan Yudisial; dapat diajukan untuk diperiksa ulang dalam waktu 30 hari sejak tanggal diterimanya pemberitahuan tertulis dari Komisi Pelatihan dan Perlindungan Pengadilan Negeri. Setelah perkasa tersebut di atas selesai, tidak ada pihak yang dapat mengajukan keluhan untuk kejadian yang sama.</w:t>
      </w:r>
    </w:p>
    <w:p w:rsidR="00771D4A" w:rsidRPr="005E21B4" w:rsidRDefault="00771D4A" w:rsidP="005E21B4">
      <w:pPr>
        <w:jc w:val="both"/>
      </w:pPr>
    </w:p>
    <w:sectPr w:rsidR="00771D4A" w:rsidRPr="005E21B4" w:rsidSect="00962E1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2C" w:rsidRDefault="0085142C">
      <w:r>
        <w:separator/>
      </w:r>
    </w:p>
  </w:endnote>
  <w:endnote w:type="continuationSeparator" w:id="0">
    <w:p w:rsidR="0085142C" w:rsidRDefault="0085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159085"/>
      <w:docPartObj>
        <w:docPartGallery w:val="Page Numbers (Bottom of Page)"/>
        <w:docPartUnique/>
      </w:docPartObj>
    </w:sdtPr>
    <w:sdtEndPr/>
    <w:sdtContent>
      <w:p w:rsidR="00B138AA" w:rsidRDefault="00962E17">
        <w:pPr>
          <w:pStyle w:val="a3"/>
          <w:jc w:val="center"/>
        </w:pPr>
        <w:r>
          <w:fldChar w:fldCharType="begin"/>
        </w:r>
        <w:r w:rsidR="00B138AA">
          <w:instrText>PAGE   \* MERGEFORMAT</w:instrText>
        </w:r>
        <w:r>
          <w:fldChar w:fldCharType="separate"/>
        </w:r>
        <w:r w:rsidR="00B868B4" w:rsidRPr="00B868B4">
          <w:rPr>
            <w:noProof/>
            <w:lang w:val="zh-TW"/>
          </w:rPr>
          <w:t>2</w:t>
        </w:r>
        <w:r>
          <w:fldChar w:fldCharType="end"/>
        </w:r>
      </w:p>
    </w:sdtContent>
  </w:sdt>
  <w:p w:rsidR="00B138AA" w:rsidRDefault="001B31B4">
    <w:pPr>
      <w:pStyle w:val="a3"/>
    </w:pPr>
    <w:r>
      <w:rPr>
        <w:rFonts w:hint="eastAsia"/>
      </w:rPr>
      <w:t xml:space="preserve">                                                            </w:t>
    </w:r>
    <w:r w:rsidRPr="00DC2CC6">
      <w:rPr>
        <w:rFonts w:hint="eastAsia"/>
        <w:color w:val="999999"/>
        <w:sz w:val="16"/>
        <w:szCs w:val="16"/>
      </w:rPr>
      <w:t>中文</w:t>
    </w:r>
    <w:r>
      <w:rPr>
        <w:rFonts w:hint="eastAsia"/>
        <w:color w:val="999999"/>
        <w:sz w:val="16"/>
        <w:szCs w:val="16"/>
      </w:rPr>
      <w:t>/</w:t>
    </w:r>
    <w:r>
      <w:rPr>
        <w:rFonts w:hint="eastAsia"/>
        <w:color w:val="999999"/>
        <w:sz w:val="16"/>
        <w:szCs w:val="16"/>
      </w:rPr>
      <w:t>印尼</w:t>
    </w:r>
    <w:r w:rsidRPr="00DC2CC6">
      <w:rPr>
        <w:rFonts w:hint="eastAsia"/>
        <w:color w:val="999999"/>
        <w:sz w:val="16"/>
        <w:szCs w:val="16"/>
      </w:rPr>
      <w:t>文對照</w:t>
    </w:r>
    <w:r w:rsidRPr="00DC2CC6">
      <w:rPr>
        <w:rFonts w:hint="eastAsia"/>
        <w:color w:val="999999"/>
        <w:sz w:val="16"/>
        <w:szCs w:val="16"/>
      </w:rPr>
      <w:t>-</w:t>
    </w:r>
    <w:r>
      <w:rPr>
        <w:rFonts w:hint="eastAsia"/>
        <w:color w:val="999999"/>
        <w:sz w:val="16"/>
        <w:szCs w:val="16"/>
      </w:rPr>
      <w:t>教示救濟</w:t>
    </w:r>
    <w:r w:rsidRPr="00DC2CC6">
      <w:rPr>
        <w:rFonts w:hint="eastAsia"/>
        <w:color w:val="999999"/>
        <w:sz w:val="16"/>
        <w:szCs w:val="16"/>
      </w:rPr>
      <w:t>規</w:t>
    </w:r>
    <w:r>
      <w:rPr>
        <w:rFonts w:hint="eastAsia"/>
        <w:color w:val="999999"/>
        <w:sz w:val="16"/>
        <w:szCs w:val="16"/>
      </w:rPr>
      <w:t>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2C" w:rsidRDefault="0085142C">
      <w:r>
        <w:separator/>
      </w:r>
    </w:p>
  </w:footnote>
  <w:footnote w:type="continuationSeparator" w:id="0">
    <w:p w:rsidR="0085142C" w:rsidRDefault="0085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1584"/>
    <w:multiLevelType w:val="hybridMultilevel"/>
    <w:tmpl w:val="BAA6E448"/>
    <w:lvl w:ilvl="0" w:tplc="3F201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17407"/>
    <w:multiLevelType w:val="hybridMultilevel"/>
    <w:tmpl w:val="784A39E6"/>
    <w:lvl w:ilvl="0" w:tplc="DC5AEF2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DD21FC"/>
    <w:multiLevelType w:val="hybridMultilevel"/>
    <w:tmpl w:val="AD6EDC90"/>
    <w:lvl w:ilvl="0" w:tplc="DE4A64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69E634E"/>
    <w:multiLevelType w:val="hybridMultilevel"/>
    <w:tmpl w:val="1666851A"/>
    <w:lvl w:ilvl="0" w:tplc="5F129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3A675D"/>
    <w:multiLevelType w:val="hybridMultilevel"/>
    <w:tmpl w:val="321CABAC"/>
    <w:lvl w:ilvl="0" w:tplc="0D76D2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3s7CwNDAzszA0sDBQ0lEKTi0uzszPAykwrQUA6NjCQywAAAA="/>
  </w:docVars>
  <w:rsids>
    <w:rsidRoot w:val="00042586"/>
    <w:rsid w:val="0000483B"/>
    <w:rsid w:val="00005968"/>
    <w:rsid w:val="0000671D"/>
    <w:rsid w:val="00010589"/>
    <w:rsid w:val="00010B6B"/>
    <w:rsid w:val="00011046"/>
    <w:rsid w:val="000123F3"/>
    <w:rsid w:val="00013795"/>
    <w:rsid w:val="000153E2"/>
    <w:rsid w:val="0001555E"/>
    <w:rsid w:val="000159F0"/>
    <w:rsid w:val="0001612A"/>
    <w:rsid w:val="00020399"/>
    <w:rsid w:val="000203BE"/>
    <w:rsid w:val="00022FDB"/>
    <w:rsid w:val="000236F8"/>
    <w:rsid w:val="000241F9"/>
    <w:rsid w:val="00025D73"/>
    <w:rsid w:val="0002632A"/>
    <w:rsid w:val="000264A8"/>
    <w:rsid w:val="00030F60"/>
    <w:rsid w:val="00034899"/>
    <w:rsid w:val="0003496F"/>
    <w:rsid w:val="00036FA2"/>
    <w:rsid w:val="00037918"/>
    <w:rsid w:val="00040AAE"/>
    <w:rsid w:val="00040E2B"/>
    <w:rsid w:val="0004191F"/>
    <w:rsid w:val="00042586"/>
    <w:rsid w:val="00042F2C"/>
    <w:rsid w:val="000440A8"/>
    <w:rsid w:val="000459D0"/>
    <w:rsid w:val="00046BE5"/>
    <w:rsid w:val="00050537"/>
    <w:rsid w:val="00050F43"/>
    <w:rsid w:val="0005237D"/>
    <w:rsid w:val="00053F66"/>
    <w:rsid w:val="000548DC"/>
    <w:rsid w:val="00055923"/>
    <w:rsid w:val="000559FC"/>
    <w:rsid w:val="000560F8"/>
    <w:rsid w:val="00056491"/>
    <w:rsid w:val="00056EFC"/>
    <w:rsid w:val="00061CA2"/>
    <w:rsid w:val="00061D87"/>
    <w:rsid w:val="00062047"/>
    <w:rsid w:val="00064189"/>
    <w:rsid w:val="0006541B"/>
    <w:rsid w:val="000660E8"/>
    <w:rsid w:val="00072747"/>
    <w:rsid w:val="000730BE"/>
    <w:rsid w:val="000734C3"/>
    <w:rsid w:val="000751D1"/>
    <w:rsid w:val="00075D48"/>
    <w:rsid w:val="0007650D"/>
    <w:rsid w:val="000765E2"/>
    <w:rsid w:val="0008279B"/>
    <w:rsid w:val="000832CD"/>
    <w:rsid w:val="0008363E"/>
    <w:rsid w:val="00083981"/>
    <w:rsid w:val="00083C07"/>
    <w:rsid w:val="000857A5"/>
    <w:rsid w:val="00087054"/>
    <w:rsid w:val="000905DA"/>
    <w:rsid w:val="00091DD5"/>
    <w:rsid w:val="0009342D"/>
    <w:rsid w:val="000949C8"/>
    <w:rsid w:val="00094BBA"/>
    <w:rsid w:val="0009544A"/>
    <w:rsid w:val="000A0C28"/>
    <w:rsid w:val="000A4622"/>
    <w:rsid w:val="000A4995"/>
    <w:rsid w:val="000A4DF8"/>
    <w:rsid w:val="000A52C7"/>
    <w:rsid w:val="000A6405"/>
    <w:rsid w:val="000A6528"/>
    <w:rsid w:val="000B161D"/>
    <w:rsid w:val="000B1B52"/>
    <w:rsid w:val="000B2303"/>
    <w:rsid w:val="000B4272"/>
    <w:rsid w:val="000B5A5B"/>
    <w:rsid w:val="000B747E"/>
    <w:rsid w:val="000C21CA"/>
    <w:rsid w:val="000C2AD2"/>
    <w:rsid w:val="000C7B3D"/>
    <w:rsid w:val="000D35DD"/>
    <w:rsid w:val="000D79F7"/>
    <w:rsid w:val="000E04E0"/>
    <w:rsid w:val="000E26A6"/>
    <w:rsid w:val="000E2E0B"/>
    <w:rsid w:val="000E6458"/>
    <w:rsid w:val="000E71EF"/>
    <w:rsid w:val="000E7E3F"/>
    <w:rsid w:val="000F0158"/>
    <w:rsid w:val="000F0B14"/>
    <w:rsid w:val="000F0BCB"/>
    <w:rsid w:val="000F0D65"/>
    <w:rsid w:val="000F1CDE"/>
    <w:rsid w:val="000F3BC1"/>
    <w:rsid w:val="000F6BB8"/>
    <w:rsid w:val="000F6C35"/>
    <w:rsid w:val="000F6CE9"/>
    <w:rsid w:val="000F6E07"/>
    <w:rsid w:val="000F740E"/>
    <w:rsid w:val="000F76A5"/>
    <w:rsid w:val="00100950"/>
    <w:rsid w:val="00101BF7"/>
    <w:rsid w:val="00102A67"/>
    <w:rsid w:val="00105622"/>
    <w:rsid w:val="0010562F"/>
    <w:rsid w:val="00105A94"/>
    <w:rsid w:val="00107C8C"/>
    <w:rsid w:val="00111768"/>
    <w:rsid w:val="00112D0F"/>
    <w:rsid w:val="001134A0"/>
    <w:rsid w:val="00113A53"/>
    <w:rsid w:val="00113C6D"/>
    <w:rsid w:val="001161E4"/>
    <w:rsid w:val="0011666C"/>
    <w:rsid w:val="00120578"/>
    <w:rsid w:val="00120CEC"/>
    <w:rsid w:val="0012153E"/>
    <w:rsid w:val="00122A67"/>
    <w:rsid w:val="00124B35"/>
    <w:rsid w:val="00124E6A"/>
    <w:rsid w:val="00126E3B"/>
    <w:rsid w:val="00127AFC"/>
    <w:rsid w:val="00130687"/>
    <w:rsid w:val="0013219C"/>
    <w:rsid w:val="00133A12"/>
    <w:rsid w:val="001342A3"/>
    <w:rsid w:val="00135F7C"/>
    <w:rsid w:val="001423B3"/>
    <w:rsid w:val="001441AF"/>
    <w:rsid w:val="001447CD"/>
    <w:rsid w:val="00144C94"/>
    <w:rsid w:val="0014643D"/>
    <w:rsid w:val="00146730"/>
    <w:rsid w:val="0014709A"/>
    <w:rsid w:val="00147295"/>
    <w:rsid w:val="00147F0B"/>
    <w:rsid w:val="00150114"/>
    <w:rsid w:val="00152FCC"/>
    <w:rsid w:val="001531A4"/>
    <w:rsid w:val="001554CE"/>
    <w:rsid w:val="00155616"/>
    <w:rsid w:val="0015648F"/>
    <w:rsid w:val="00161E29"/>
    <w:rsid w:val="00164252"/>
    <w:rsid w:val="00164D87"/>
    <w:rsid w:val="00165D4C"/>
    <w:rsid w:val="00165FD7"/>
    <w:rsid w:val="00166022"/>
    <w:rsid w:val="00170F39"/>
    <w:rsid w:val="00172CD0"/>
    <w:rsid w:val="001735D7"/>
    <w:rsid w:val="001746C5"/>
    <w:rsid w:val="001756EB"/>
    <w:rsid w:val="00177F3B"/>
    <w:rsid w:val="0018175F"/>
    <w:rsid w:val="0018242F"/>
    <w:rsid w:val="0018312B"/>
    <w:rsid w:val="00184215"/>
    <w:rsid w:val="00185A0E"/>
    <w:rsid w:val="0018676F"/>
    <w:rsid w:val="00186FF6"/>
    <w:rsid w:val="00187002"/>
    <w:rsid w:val="001875B8"/>
    <w:rsid w:val="00187613"/>
    <w:rsid w:val="00187B8B"/>
    <w:rsid w:val="0019025F"/>
    <w:rsid w:val="00190DDB"/>
    <w:rsid w:val="0019170D"/>
    <w:rsid w:val="00191EE1"/>
    <w:rsid w:val="00192C3D"/>
    <w:rsid w:val="00192F6D"/>
    <w:rsid w:val="0019440A"/>
    <w:rsid w:val="001953FF"/>
    <w:rsid w:val="00196302"/>
    <w:rsid w:val="00196702"/>
    <w:rsid w:val="00196821"/>
    <w:rsid w:val="00197937"/>
    <w:rsid w:val="001A0122"/>
    <w:rsid w:val="001A0B51"/>
    <w:rsid w:val="001A1C1E"/>
    <w:rsid w:val="001A2578"/>
    <w:rsid w:val="001A2D14"/>
    <w:rsid w:val="001A5443"/>
    <w:rsid w:val="001A6C69"/>
    <w:rsid w:val="001B09E0"/>
    <w:rsid w:val="001B0B38"/>
    <w:rsid w:val="001B1F33"/>
    <w:rsid w:val="001B2EC5"/>
    <w:rsid w:val="001B31B4"/>
    <w:rsid w:val="001B543A"/>
    <w:rsid w:val="001B56A0"/>
    <w:rsid w:val="001B70EB"/>
    <w:rsid w:val="001C05DB"/>
    <w:rsid w:val="001C12A2"/>
    <w:rsid w:val="001C15E9"/>
    <w:rsid w:val="001C16BE"/>
    <w:rsid w:val="001C2219"/>
    <w:rsid w:val="001C28EA"/>
    <w:rsid w:val="001C35DB"/>
    <w:rsid w:val="001C3DE6"/>
    <w:rsid w:val="001C5157"/>
    <w:rsid w:val="001C5B11"/>
    <w:rsid w:val="001C5D9B"/>
    <w:rsid w:val="001C60DF"/>
    <w:rsid w:val="001D0200"/>
    <w:rsid w:val="001D2842"/>
    <w:rsid w:val="001D2FA6"/>
    <w:rsid w:val="001D30F8"/>
    <w:rsid w:val="001D391C"/>
    <w:rsid w:val="001D6C3F"/>
    <w:rsid w:val="001D79AC"/>
    <w:rsid w:val="001E002E"/>
    <w:rsid w:val="001E39D4"/>
    <w:rsid w:val="001E42EA"/>
    <w:rsid w:val="001E63B4"/>
    <w:rsid w:val="001F1478"/>
    <w:rsid w:val="001F2552"/>
    <w:rsid w:val="001F309A"/>
    <w:rsid w:val="001F3AD2"/>
    <w:rsid w:val="001F4A60"/>
    <w:rsid w:val="001F78BC"/>
    <w:rsid w:val="00200382"/>
    <w:rsid w:val="0020058A"/>
    <w:rsid w:val="00200660"/>
    <w:rsid w:val="00200BBC"/>
    <w:rsid w:val="002019A8"/>
    <w:rsid w:val="00202907"/>
    <w:rsid w:val="00204254"/>
    <w:rsid w:val="002104D5"/>
    <w:rsid w:val="00212637"/>
    <w:rsid w:val="00212A5F"/>
    <w:rsid w:val="00213BDB"/>
    <w:rsid w:val="002155BD"/>
    <w:rsid w:val="0021695F"/>
    <w:rsid w:val="00216ECE"/>
    <w:rsid w:val="0021768E"/>
    <w:rsid w:val="00220F15"/>
    <w:rsid w:val="002223A2"/>
    <w:rsid w:val="002234F5"/>
    <w:rsid w:val="0022501C"/>
    <w:rsid w:val="00227578"/>
    <w:rsid w:val="0023190A"/>
    <w:rsid w:val="00231D0B"/>
    <w:rsid w:val="00234189"/>
    <w:rsid w:val="0023461E"/>
    <w:rsid w:val="0023490D"/>
    <w:rsid w:val="0023632D"/>
    <w:rsid w:val="0023685E"/>
    <w:rsid w:val="00236C24"/>
    <w:rsid w:val="00240851"/>
    <w:rsid w:val="002410E9"/>
    <w:rsid w:val="00241BAD"/>
    <w:rsid w:val="00241D9C"/>
    <w:rsid w:val="002420A5"/>
    <w:rsid w:val="002428FD"/>
    <w:rsid w:val="00243A71"/>
    <w:rsid w:val="00244657"/>
    <w:rsid w:val="002460DB"/>
    <w:rsid w:val="00250462"/>
    <w:rsid w:val="0025211B"/>
    <w:rsid w:val="002523AA"/>
    <w:rsid w:val="002559FF"/>
    <w:rsid w:val="00255A36"/>
    <w:rsid w:val="00260008"/>
    <w:rsid w:val="00260B13"/>
    <w:rsid w:val="0026585C"/>
    <w:rsid w:val="00270110"/>
    <w:rsid w:val="00272DC8"/>
    <w:rsid w:val="002737AE"/>
    <w:rsid w:val="002739EF"/>
    <w:rsid w:val="00275DE7"/>
    <w:rsid w:val="00276CAE"/>
    <w:rsid w:val="00285336"/>
    <w:rsid w:val="00290BB3"/>
    <w:rsid w:val="002914EA"/>
    <w:rsid w:val="00292259"/>
    <w:rsid w:val="00293171"/>
    <w:rsid w:val="0029340D"/>
    <w:rsid w:val="00295B1F"/>
    <w:rsid w:val="00296094"/>
    <w:rsid w:val="002A0CDA"/>
    <w:rsid w:val="002A31C2"/>
    <w:rsid w:val="002A43DA"/>
    <w:rsid w:val="002A46D1"/>
    <w:rsid w:val="002A4F7B"/>
    <w:rsid w:val="002A63A4"/>
    <w:rsid w:val="002B193B"/>
    <w:rsid w:val="002B281A"/>
    <w:rsid w:val="002B39DC"/>
    <w:rsid w:val="002B40C9"/>
    <w:rsid w:val="002B50C3"/>
    <w:rsid w:val="002B5571"/>
    <w:rsid w:val="002B758A"/>
    <w:rsid w:val="002C0796"/>
    <w:rsid w:val="002C0866"/>
    <w:rsid w:val="002C0CA5"/>
    <w:rsid w:val="002C1890"/>
    <w:rsid w:val="002C1C31"/>
    <w:rsid w:val="002C230A"/>
    <w:rsid w:val="002C23B9"/>
    <w:rsid w:val="002C389C"/>
    <w:rsid w:val="002C3F02"/>
    <w:rsid w:val="002C7651"/>
    <w:rsid w:val="002D06E2"/>
    <w:rsid w:val="002D0E0D"/>
    <w:rsid w:val="002D1A21"/>
    <w:rsid w:val="002D25A9"/>
    <w:rsid w:val="002D30F8"/>
    <w:rsid w:val="002D3B03"/>
    <w:rsid w:val="002D5AF2"/>
    <w:rsid w:val="002D6A80"/>
    <w:rsid w:val="002E0955"/>
    <w:rsid w:val="002E1DF8"/>
    <w:rsid w:val="002E2A27"/>
    <w:rsid w:val="002E4702"/>
    <w:rsid w:val="002E7454"/>
    <w:rsid w:val="002F0018"/>
    <w:rsid w:val="002F0727"/>
    <w:rsid w:val="002F0985"/>
    <w:rsid w:val="002F0E47"/>
    <w:rsid w:val="002F1C5D"/>
    <w:rsid w:val="002F2E71"/>
    <w:rsid w:val="002F5735"/>
    <w:rsid w:val="002F640D"/>
    <w:rsid w:val="002F6E69"/>
    <w:rsid w:val="002F6F9A"/>
    <w:rsid w:val="00303532"/>
    <w:rsid w:val="00303649"/>
    <w:rsid w:val="00303B07"/>
    <w:rsid w:val="00305BB6"/>
    <w:rsid w:val="00306451"/>
    <w:rsid w:val="00310362"/>
    <w:rsid w:val="00310875"/>
    <w:rsid w:val="00310F95"/>
    <w:rsid w:val="00311225"/>
    <w:rsid w:val="0031171E"/>
    <w:rsid w:val="00313DA2"/>
    <w:rsid w:val="00316751"/>
    <w:rsid w:val="0032127C"/>
    <w:rsid w:val="0032197A"/>
    <w:rsid w:val="00323FCD"/>
    <w:rsid w:val="0032476E"/>
    <w:rsid w:val="0032509F"/>
    <w:rsid w:val="00325C78"/>
    <w:rsid w:val="0032607E"/>
    <w:rsid w:val="0032763C"/>
    <w:rsid w:val="00327A64"/>
    <w:rsid w:val="00330D64"/>
    <w:rsid w:val="003324E5"/>
    <w:rsid w:val="0033388C"/>
    <w:rsid w:val="00334266"/>
    <w:rsid w:val="00334D4F"/>
    <w:rsid w:val="00341AD0"/>
    <w:rsid w:val="003423B3"/>
    <w:rsid w:val="003423B7"/>
    <w:rsid w:val="00343BE1"/>
    <w:rsid w:val="00350CD0"/>
    <w:rsid w:val="00350EDE"/>
    <w:rsid w:val="003512DA"/>
    <w:rsid w:val="00354F92"/>
    <w:rsid w:val="0035645A"/>
    <w:rsid w:val="00356E12"/>
    <w:rsid w:val="003600B6"/>
    <w:rsid w:val="00361D66"/>
    <w:rsid w:val="00361F7F"/>
    <w:rsid w:val="00362B43"/>
    <w:rsid w:val="00365F02"/>
    <w:rsid w:val="00366741"/>
    <w:rsid w:val="00366ACF"/>
    <w:rsid w:val="003678D6"/>
    <w:rsid w:val="0037128C"/>
    <w:rsid w:val="00371592"/>
    <w:rsid w:val="0037166B"/>
    <w:rsid w:val="00375725"/>
    <w:rsid w:val="003758CB"/>
    <w:rsid w:val="00375C0D"/>
    <w:rsid w:val="00376056"/>
    <w:rsid w:val="00377576"/>
    <w:rsid w:val="00380CCD"/>
    <w:rsid w:val="00381AB9"/>
    <w:rsid w:val="00381BFD"/>
    <w:rsid w:val="00381E46"/>
    <w:rsid w:val="00383746"/>
    <w:rsid w:val="00386A6B"/>
    <w:rsid w:val="00392A9E"/>
    <w:rsid w:val="00396FBE"/>
    <w:rsid w:val="00397FED"/>
    <w:rsid w:val="003A0207"/>
    <w:rsid w:val="003A5467"/>
    <w:rsid w:val="003A5B05"/>
    <w:rsid w:val="003B2FA5"/>
    <w:rsid w:val="003B3D8B"/>
    <w:rsid w:val="003B783E"/>
    <w:rsid w:val="003B7DCF"/>
    <w:rsid w:val="003C29F5"/>
    <w:rsid w:val="003C3D50"/>
    <w:rsid w:val="003C4236"/>
    <w:rsid w:val="003C5867"/>
    <w:rsid w:val="003C5BDB"/>
    <w:rsid w:val="003D058B"/>
    <w:rsid w:val="003D097E"/>
    <w:rsid w:val="003D4A35"/>
    <w:rsid w:val="003D4A5E"/>
    <w:rsid w:val="003D63B3"/>
    <w:rsid w:val="003D7063"/>
    <w:rsid w:val="003E26DC"/>
    <w:rsid w:val="003E39F2"/>
    <w:rsid w:val="003F1181"/>
    <w:rsid w:val="003F366A"/>
    <w:rsid w:val="003F3B6F"/>
    <w:rsid w:val="003F4C56"/>
    <w:rsid w:val="003F6FAC"/>
    <w:rsid w:val="003F7693"/>
    <w:rsid w:val="003F7CD9"/>
    <w:rsid w:val="0040075C"/>
    <w:rsid w:val="00401CF9"/>
    <w:rsid w:val="00404574"/>
    <w:rsid w:val="0040756D"/>
    <w:rsid w:val="004119E9"/>
    <w:rsid w:val="004138BE"/>
    <w:rsid w:val="004138EE"/>
    <w:rsid w:val="004149E3"/>
    <w:rsid w:val="004158CB"/>
    <w:rsid w:val="00416C18"/>
    <w:rsid w:val="00416D6D"/>
    <w:rsid w:val="00417DB1"/>
    <w:rsid w:val="0042021B"/>
    <w:rsid w:val="004208A0"/>
    <w:rsid w:val="004210F7"/>
    <w:rsid w:val="0042359A"/>
    <w:rsid w:val="00424928"/>
    <w:rsid w:val="00425137"/>
    <w:rsid w:val="0042515C"/>
    <w:rsid w:val="00425794"/>
    <w:rsid w:val="00430EC1"/>
    <w:rsid w:val="004326A7"/>
    <w:rsid w:val="004336C4"/>
    <w:rsid w:val="00433EA9"/>
    <w:rsid w:val="00434B3F"/>
    <w:rsid w:val="00436105"/>
    <w:rsid w:val="004368CC"/>
    <w:rsid w:val="00437119"/>
    <w:rsid w:val="0044180B"/>
    <w:rsid w:val="004423EF"/>
    <w:rsid w:val="00445E34"/>
    <w:rsid w:val="00446A2F"/>
    <w:rsid w:val="00446B1C"/>
    <w:rsid w:val="00451D3C"/>
    <w:rsid w:val="0045315D"/>
    <w:rsid w:val="00453B0B"/>
    <w:rsid w:val="00455B73"/>
    <w:rsid w:val="004577AC"/>
    <w:rsid w:val="00457EAB"/>
    <w:rsid w:val="00460A5E"/>
    <w:rsid w:val="00461B49"/>
    <w:rsid w:val="0046296A"/>
    <w:rsid w:val="00462BE7"/>
    <w:rsid w:val="004633D7"/>
    <w:rsid w:val="004659AF"/>
    <w:rsid w:val="004660B4"/>
    <w:rsid w:val="00471705"/>
    <w:rsid w:val="00476486"/>
    <w:rsid w:val="0047728A"/>
    <w:rsid w:val="00477853"/>
    <w:rsid w:val="00480ED1"/>
    <w:rsid w:val="00480F0F"/>
    <w:rsid w:val="00482566"/>
    <w:rsid w:val="00483DA1"/>
    <w:rsid w:val="00487921"/>
    <w:rsid w:val="00487959"/>
    <w:rsid w:val="00491983"/>
    <w:rsid w:val="004921A0"/>
    <w:rsid w:val="004926A8"/>
    <w:rsid w:val="00493208"/>
    <w:rsid w:val="00494B2E"/>
    <w:rsid w:val="004A257C"/>
    <w:rsid w:val="004A2AAD"/>
    <w:rsid w:val="004A2EAE"/>
    <w:rsid w:val="004A3569"/>
    <w:rsid w:val="004A5BF5"/>
    <w:rsid w:val="004B02C0"/>
    <w:rsid w:val="004B1725"/>
    <w:rsid w:val="004B5801"/>
    <w:rsid w:val="004B6827"/>
    <w:rsid w:val="004B6EB3"/>
    <w:rsid w:val="004B75C3"/>
    <w:rsid w:val="004B7B69"/>
    <w:rsid w:val="004B7F3F"/>
    <w:rsid w:val="004C0251"/>
    <w:rsid w:val="004C444F"/>
    <w:rsid w:val="004C5334"/>
    <w:rsid w:val="004C5F2C"/>
    <w:rsid w:val="004D0D33"/>
    <w:rsid w:val="004D0EE8"/>
    <w:rsid w:val="004D35F1"/>
    <w:rsid w:val="004D52DE"/>
    <w:rsid w:val="004D689B"/>
    <w:rsid w:val="004E37CA"/>
    <w:rsid w:val="004E52D9"/>
    <w:rsid w:val="004E6F9A"/>
    <w:rsid w:val="004E70EC"/>
    <w:rsid w:val="004E7EAE"/>
    <w:rsid w:val="004F08C1"/>
    <w:rsid w:val="004F155D"/>
    <w:rsid w:val="004F348B"/>
    <w:rsid w:val="004F47EE"/>
    <w:rsid w:val="004F5036"/>
    <w:rsid w:val="004F6DBF"/>
    <w:rsid w:val="004F7F86"/>
    <w:rsid w:val="0050147B"/>
    <w:rsid w:val="00501730"/>
    <w:rsid w:val="005027EC"/>
    <w:rsid w:val="00504173"/>
    <w:rsid w:val="005043CF"/>
    <w:rsid w:val="00506016"/>
    <w:rsid w:val="00506323"/>
    <w:rsid w:val="00507050"/>
    <w:rsid w:val="005074CF"/>
    <w:rsid w:val="00511CA2"/>
    <w:rsid w:val="0051279D"/>
    <w:rsid w:val="00514A00"/>
    <w:rsid w:val="005167CA"/>
    <w:rsid w:val="00517559"/>
    <w:rsid w:val="00517CB8"/>
    <w:rsid w:val="00521EB6"/>
    <w:rsid w:val="0052412E"/>
    <w:rsid w:val="00525B48"/>
    <w:rsid w:val="00530BFE"/>
    <w:rsid w:val="0053165C"/>
    <w:rsid w:val="0053216A"/>
    <w:rsid w:val="0053245E"/>
    <w:rsid w:val="005331C3"/>
    <w:rsid w:val="00535A54"/>
    <w:rsid w:val="00542537"/>
    <w:rsid w:val="005428FF"/>
    <w:rsid w:val="00546CE3"/>
    <w:rsid w:val="00547717"/>
    <w:rsid w:val="00547F6A"/>
    <w:rsid w:val="00550530"/>
    <w:rsid w:val="0055092C"/>
    <w:rsid w:val="00554976"/>
    <w:rsid w:val="00555DB1"/>
    <w:rsid w:val="005603C3"/>
    <w:rsid w:val="00560BB2"/>
    <w:rsid w:val="00561783"/>
    <w:rsid w:val="00565C63"/>
    <w:rsid w:val="00565F7C"/>
    <w:rsid w:val="00566318"/>
    <w:rsid w:val="00571119"/>
    <w:rsid w:val="0057312B"/>
    <w:rsid w:val="00574A51"/>
    <w:rsid w:val="00574B81"/>
    <w:rsid w:val="0057596D"/>
    <w:rsid w:val="00576110"/>
    <w:rsid w:val="0057683D"/>
    <w:rsid w:val="00580655"/>
    <w:rsid w:val="00581D77"/>
    <w:rsid w:val="005827A0"/>
    <w:rsid w:val="00584341"/>
    <w:rsid w:val="0058608C"/>
    <w:rsid w:val="00586834"/>
    <w:rsid w:val="00592813"/>
    <w:rsid w:val="00593B47"/>
    <w:rsid w:val="00593F69"/>
    <w:rsid w:val="005943A2"/>
    <w:rsid w:val="00595A8B"/>
    <w:rsid w:val="00596C74"/>
    <w:rsid w:val="005978E5"/>
    <w:rsid w:val="005A1AD9"/>
    <w:rsid w:val="005A3736"/>
    <w:rsid w:val="005A5AD6"/>
    <w:rsid w:val="005A7F14"/>
    <w:rsid w:val="005B3DBC"/>
    <w:rsid w:val="005B43D9"/>
    <w:rsid w:val="005B5F9F"/>
    <w:rsid w:val="005B6BE8"/>
    <w:rsid w:val="005C27F1"/>
    <w:rsid w:val="005C5E13"/>
    <w:rsid w:val="005C666F"/>
    <w:rsid w:val="005C6F19"/>
    <w:rsid w:val="005D0AC6"/>
    <w:rsid w:val="005D3D98"/>
    <w:rsid w:val="005D57A2"/>
    <w:rsid w:val="005D643E"/>
    <w:rsid w:val="005D73E6"/>
    <w:rsid w:val="005D79DC"/>
    <w:rsid w:val="005E0D6E"/>
    <w:rsid w:val="005E1100"/>
    <w:rsid w:val="005E1BE1"/>
    <w:rsid w:val="005E21B4"/>
    <w:rsid w:val="005E4AE4"/>
    <w:rsid w:val="005E4DC1"/>
    <w:rsid w:val="005E6AF4"/>
    <w:rsid w:val="005E7D10"/>
    <w:rsid w:val="005E7F7B"/>
    <w:rsid w:val="005F3581"/>
    <w:rsid w:val="005F39A0"/>
    <w:rsid w:val="005F3FF2"/>
    <w:rsid w:val="005F4CD5"/>
    <w:rsid w:val="005F5122"/>
    <w:rsid w:val="005F708A"/>
    <w:rsid w:val="00600A4A"/>
    <w:rsid w:val="0060178A"/>
    <w:rsid w:val="006021C4"/>
    <w:rsid w:val="006044A8"/>
    <w:rsid w:val="00606DF0"/>
    <w:rsid w:val="006108F2"/>
    <w:rsid w:val="00610A74"/>
    <w:rsid w:val="00611F92"/>
    <w:rsid w:val="00612167"/>
    <w:rsid w:val="0061225A"/>
    <w:rsid w:val="0061231D"/>
    <w:rsid w:val="0061294B"/>
    <w:rsid w:val="00613AE0"/>
    <w:rsid w:val="00615762"/>
    <w:rsid w:val="00615848"/>
    <w:rsid w:val="006160DA"/>
    <w:rsid w:val="00616D1A"/>
    <w:rsid w:val="00617763"/>
    <w:rsid w:val="00617967"/>
    <w:rsid w:val="00617D15"/>
    <w:rsid w:val="0062088F"/>
    <w:rsid w:val="006213A9"/>
    <w:rsid w:val="006237EE"/>
    <w:rsid w:val="006255DA"/>
    <w:rsid w:val="0062762E"/>
    <w:rsid w:val="00627816"/>
    <w:rsid w:val="00627C84"/>
    <w:rsid w:val="006312C6"/>
    <w:rsid w:val="0063304B"/>
    <w:rsid w:val="006340DD"/>
    <w:rsid w:val="00640416"/>
    <w:rsid w:val="00641A28"/>
    <w:rsid w:val="00641A7A"/>
    <w:rsid w:val="0064686B"/>
    <w:rsid w:val="00650AAB"/>
    <w:rsid w:val="00653461"/>
    <w:rsid w:val="00653FDC"/>
    <w:rsid w:val="00654036"/>
    <w:rsid w:val="00654D1E"/>
    <w:rsid w:val="00655AC9"/>
    <w:rsid w:val="006606AC"/>
    <w:rsid w:val="006621CE"/>
    <w:rsid w:val="006656C1"/>
    <w:rsid w:val="00665FD5"/>
    <w:rsid w:val="00667076"/>
    <w:rsid w:val="00672D03"/>
    <w:rsid w:val="00674801"/>
    <w:rsid w:val="00676283"/>
    <w:rsid w:val="00676EDE"/>
    <w:rsid w:val="006804EA"/>
    <w:rsid w:val="00682919"/>
    <w:rsid w:val="0068395B"/>
    <w:rsid w:val="0068401B"/>
    <w:rsid w:val="006847E7"/>
    <w:rsid w:val="00685F49"/>
    <w:rsid w:val="00686790"/>
    <w:rsid w:val="00686B17"/>
    <w:rsid w:val="006875A9"/>
    <w:rsid w:val="00691773"/>
    <w:rsid w:val="00691FCF"/>
    <w:rsid w:val="00693120"/>
    <w:rsid w:val="00694775"/>
    <w:rsid w:val="00696B7D"/>
    <w:rsid w:val="00697B69"/>
    <w:rsid w:val="006A0885"/>
    <w:rsid w:val="006A0938"/>
    <w:rsid w:val="006A14A0"/>
    <w:rsid w:val="006A377B"/>
    <w:rsid w:val="006A653C"/>
    <w:rsid w:val="006B1ECE"/>
    <w:rsid w:val="006B69A5"/>
    <w:rsid w:val="006B6E31"/>
    <w:rsid w:val="006C0739"/>
    <w:rsid w:val="006C0752"/>
    <w:rsid w:val="006C2808"/>
    <w:rsid w:val="006C2D6E"/>
    <w:rsid w:val="006C317F"/>
    <w:rsid w:val="006C3FA7"/>
    <w:rsid w:val="006C5352"/>
    <w:rsid w:val="006C54B6"/>
    <w:rsid w:val="006C6D62"/>
    <w:rsid w:val="006C7550"/>
    <w:rsid w:val="006D007E"/>
    <w:rsid w:val="006D0132"/>
    <w:rsid w:val="006D05E9"/>
    <w:rsid w:val="006D14C8"/>
    <w:rsid w:val="006D15F1"/>
    <w:rsid w:val="006D2A40"/>
    <w:rsid w:val="006D3C8B"/>
    <w:rsid w:val="006D5F53"/>
    <w:rsid w:val="006E0929"/>
    <w:rsid w:val="006E0ED8"/>
    <w:rsid w:val="006E10D3"/>
    <w:rsid w:val="006E39CE"/>
    <w:rsid w:val="006E40E5"/>
    <w:rsid w:val="006E40F5"/>
    <w:rsid w:val="006E48BE"/>
    <w:rsid w:val="006F096C"/>
    <w:rsid w:val="006F0FB6"/>
    <w:rsid w:val="006F2E3D"/>
    <w:rsid w:val="006F39ED"/>
    <w:rsid w:val="006F4296"/>
    <w:rsid w:val="006F5AD2"/>
    <w:rsid w:val="006F64EB"/>
    <w:rsid w:val="006F7193"/>
    <w:rsid w:val="00701AC6"/>
    <w:rsid w:val="00701D03"/>
    <w:rsid w:val="00702A11"/>
    <w:rsid w:val="00702DCE"/>
    <w:rsid w:val="007056B1"/>
    <w:rsid w:val="00705FA1"/>
    <w:rsid w:val="007163CC"/>
    <w:rsid w:val="00717A50"/>
    <w:rsid w:val="007210F1"/>
    <w:rsid w:val="00723A63"/>
    <w:rsid w:val="00724BE0"/>
    <w:rsid w:val="00726240"/>
    <w:rsid w:val="00726F19"/>
    <w:rsid w:val="00727091"/>
    <w:rsid w:val="007277E2"/>
    <w:rsid w:val="00727AA8"/>
    <w:rsid w:val="00731028"/>
    <w:rsid w:val="007318C4"/>
    <w:rsid w:val="00731F9F"/>
    <w:rsid w:val="00732AF2"/>
    <w:rsid w:val="0073626E"/>
    <w:rsid w:val="00742BF9"/>
    <w:rsid w:val="007439C0"/>
    <w:rsid w:val="00743B8D"/>
    <w:rsid w:val="00747531"/>
    <w:rsid w:val="007479E6"/>
    <w:rsid w:val="0075550D"/>
    <w:rsid w:val="007560A0"/>
    <w:rsid w:val="00756F61"/>
    <w:rsid w:val="0076005C"/>
    <w:rsid w:val="007706BC"/>
    <w:rsid w:val="0077085A"/>
    <w:rsid w:val="00770C28"/>
    <w:rsid w:val="00771D4A"/>
    <w:rsid w:val="007723AB"/>
    <w:rsid w:val="007726B0"/>
    <w:rsid w:val="00773497"/>
    <w:rsid w:val="0077390B"/>
    <w:rsid w:val="0077679A"/>
    <w:rsid w:val="00776CCF"/>
    <w:rsid w:val="007806E2"/>
    <w:rsid w:val="007813BF"/>
    <w:rsid w:val="00781B1C"/>
    <w:rsid w:val="00781F98"/>
    <w:rsid w:val="0078231D"/>
    <w:rsid w:val="007829DD"/>
    <w:rsid w:val="00784645"/>
    <w:rsid w:val="007911DB"/>
    <w:rsid w:val="00792AB9"/>
    <w:rsid w:val="00792B89"/>
    <w:rsid w:val="007935C4"/>
    <w:rsid w:val="007958F4"/>
    <w:rsid w:val="0079604F"/>
    <w:rsid w:val="007966D9"/>
    <w:rsid w:val="007A06A7"/>
    <w:rsid w:val="007A2830"/>
    <w:rsid w:val="007A2876"/>
    <w:rsid w:val="007A34DC"/>
    <w:rsid w:val="007A536B"/>
    <w:rsid w:val="007A7526"/>
    <w:rsid w:val="007B05E4"/>
    <w:rsid w:val="007B0AC6"/>
    <w:rsid w:val="007B0B4A"/>
    <w:rsid w:val="007B11BF"/>
    <w:rsid w:val="007B6167"/>
    <w:rsid w:val="007B7BD8"/>
    <w:rsid w:val="007C053A"/>
    <w:rsid w:val="007C0ED3"/>
    <w:rsid w:val="007C1C97"/>
    <w:rsid w:val="007C3001"/>
    <w:rsid w:val="007C4116"/>
    <w:rsid w:val="007C4B0B"/>
    <w:rsid w:val="007C4C75"/>
    <w:rsid w:val="007C5282"/>
    <w:rsid w:val="007C65C9"/>
    <w:rsid w:val="007D03EB"/>
    <w:rsid w:val="007D17D8"/>
    <w:rsid w:val="007D3776"/>
    <w:rsid w:val="007D538A"/>
    <w:rsid w:val="007D5A2F"/>
    <w:rsid w:val="007D65DE"/>
    <w:rsid w:val="007E19B9"/>
    <w:rsid w:val="007E2006"/>
    <w:rsid w:val="007E4119"/>
    <w:rsid w:val="007E4FC6"/>
    <w:rsid w:val="007E715C"/>
    <w:rsid w:val="007F3335"/>
    <w:rsid w:val="007F63E6"/>
    <w:rsid w:val="008005D3"/>
    <w:rsid w:val="00800CDF"/>
    <w:rsid w:val="00804F89"/>
    <w:rsid w:val="008054BE"/>
    <w:rsid w:val="00805720"/>
    <w:rsid w:val="00807897"/>
    <w:rsid w:val="00810159"/>
    <w:rsid w:val="00812571"/>
    <w:rsid w:val="00812F1F"/>
    <w:rsid w:val="00813184"/>
    <w:rsid w:val="0081372B"/>
    <w:rsid w:val="00820DB0"/>
    <w:rsid w:val="00820E1C"/>
    <w:rsid w:val="0082469E"/>
    <w:rsid w:val="008318CE"/>
    <w:rsid w:val="00831E14"/>
    <w:rsid w:val="00832ACB"/>
    <w:rsid w:val="00832FE1"/>
    <w:rsid w:val="00834C3E"/>
    <w:rsid w:val="00837AAF"/>
    <w:rsid w:val="00847D1D"/>
    <w:rsid w:val="0085142C"/>
    <w:rsid w:val="00853DC6"/>
    <w:rsid w:val="0085420D"/>
    <w:rsid w:val="00854B66"/>
    <w:rsid w:val="00855CD1"/>
    <w:rsid w:val="0085708B"/>
    <w:rsid w:val="008572B2"/>
    <w:rsid w:val="0086066E"/>
    <w:rsid w:val="0086133F"/>
    <w:rsid w:val="008632F2"/>
    <w:rsid w:val="00863B6C"/>
    <w:rsid w:val="008674CF"/>
    <w:rsid w:val="008679ED"/>
    <w:rsid w:val="00867E4F"/>
    <w:rsid w:val="00870E9C"/>
    <w:rsid w:val="008726E1"/>
    <w:rsid w:val="00877D3F"/>
    <w:rsid w:val="0088161E"/>
    <w:rsid w:val="00881C30"/>
    <w:rsid w:val="00882EA1"/>
    <w:rsid w:val="00883BB8"/>
    <w:rsid w:val="00883F32"/>
    <w:rsid w:val="0088583D"/>
    <w:rsid w:val="00885D18"/>
    <w:rsid w:val="00886495"/>
    <w:rsid w:val="008871B3"/>
    <w:rsid w:val="00887F3C"/>
    <w:rsid w:val="00890F9F"/>
    <w:rsid w:val="00894A44"/>
    <w:rsid w:val="00894D5B"/>
    <w:rsid w:val="00897C82"/>
    <w:rsid w:val="008A108B"/>
    <w:rsid w:val="008A234A"/>
    <w:rsid w:val="008A5FE1"/>
    <w:rsid w:val="008A74CD"/>
    <w:rsid w:val="008B1ED1"/>
    <w:rsid w:val="008B2518"/>
    <w:rsid w:val="008B4132"/>
    <w:rsid w:val="008B5ED8"/>
    <w:rsid w:val="008B634C"/>
    <w:rsid w:val="008B7263"/>
    <w:rsid w:val="008C2CD3"/>
    <w:rsid w:val="008C621F"/>
    <w:rsid w:val="008D0287"/>
    <w:rsid w:val="008D2E9D"/>
    <w:rsid w:val="008D3CD2"/>
    <w:rsid w:val="008D4066"/>
    <w:rsid w:val="008D6C84"/>
    <w:rsid w:val="008E2031"/>
    <w:rsid w:val="008E25F7"/>
    <w:rsid w:val="008E4156"/>
    <w:rsid w:val="008E5A6B"/>
    <w:rsid w:val="008E5C39"/>
    <w:rsid w:val="008F183A"/>
    <w:rsid w:val="008F2487"/>
    <w:rsid w:val="008F3174"/>
    <w:rsid w:val="008F364D"/>
    <w:rsid w:val="008F39ED"/>
    <w:rsid w:val="008F7252"/>
    <w:rsid w:val="0090015D"/>
    <w:rsid w:val="009001DD"/>
    <w:rsid w:val="00900C40"/>
    <w:rsid w:val="00901731"/>
    <w:rsid w:val="009041F0"/>
    <w:rsid w:val="009046A6"/>
    <w:rsid w:val="00911404"/>
    <w:rsid w:val="00911A97"/>
    <w:rsid w:val="00911AD4"/>
    <w:rsid w:val="00912B05"/>
    <w:rsid w:val="00923A26"/>
    <w:rsid w:val="0092432B"/>
    <w:rsid w:val="00924E7D"/>
    <w:rsid w:val="0092576F"/>
    <w:rsid w:val="00925F2D"/>
    <w:rsid w:val="009301FD"/>
    <w:rsid w:val="0093199F"/>
    <w:rsid w:val="00932371"/>
    <w:rsid w:val="00932410"/>
    <w:rsid w:val="00933C2D"/>
    <w:rsid w:val="0093452A"/>
    <w:rsid w:val="009364CC"/>
    <w:rsid w:val="0094056E"/>
    <w:rsid w:val="0094057E"/>
    <w:rsid w:val="0094173A"/>
    <w:rsid w:val="00942FFB"/>
    <w:rsid w:val="00943EB0"/>
    <w:rsid w:val="00945422"/>
    <w:rsid w:val="009468C3"/>
    <w:rsid w:val="009469A7"/>
    <w:rsid w:val="00950A3B"/>
    <w:rsid w:val="0095174C"/>
    <w:rsid w:val="00953A46"/>
    <w:rsid w:val="00956EB6"/>
    <w:rsid w:val="009612A5"/>
    <w:rsid w:val="00961FDD"/>
    <w:rsid w:val="009629F7"/>
    <w:rsid w:val="00962E17"/>
    <w:rsid w:val="00963FFD"/>
    <w:rsid w:val="00964486"/>
    <w:rsid w:val="00964A1A"/>
    <w:rsid w:val="00965604"/>
    <w:rsid w:val="00965D4F"/>
    <w:rsid w:val="00966CA7"/>
    <w:rsid w:val="00967BCF"/>
    <w:rsid w:val="0097346C"/>
    <w:rsid w:val="009739A0"/>
    <w:rsid w:val="009740A7"/>
    <w:rsid w:val="00976AC9"/>
    <w:rsid w:val="00980B3A"/>
    <w:rsid w:val="009811FC"/>
    <w:rsid w:val="00981FD1"/>
    <w:rsid w:val="0098226F"/>
    <w:rsid w:val="00983364"/>
    <w:rsid w:val="0098358C"/>
    <w:rsid w:val="0098393A"/>
    <w:rsid w:val="009844F9"/>
    <w:rsid w:val="00984CB4"/>
    <w:rsid w:val="009857C5"/>
    <w:rsid w:val="00986700"/>
    <w:rsid w:val="00986852"/>
    <w:rsid w:val="00986BD4"/>
    <w:rsid w:val="00992101"/>
    <w:rsid w:val="0099343A"/>
    <w:rsid w:val="00995908"/>
    <w:rsid w:val="00995EAC"/>
    <w:rsid w:val="009A214E"/>
    <w:rsid w:val="009A4E85"/>
    <w:rsid w:val="009A6DA5"/>
    <w:rsid w:val="009B098E"/>
    <w:rsid w:val="009B12B2"/>
    <w:rsid w:val="009B2AC2"/>
    <w:rsid w:val="009B35AC"/>
    <w:rsid w:val="009B378C"/>
    <w:rsid w:val="009B781E"/>
    <w:rsid w:val="009C0E55"/>
    <w:rsid w:val="009C4694"/>
    <w:rsid w:val="009C604F"/>
    <w:rsid w:val="009C7F22"/>
    <w:rsid w:val="009D2639"/>
    <w:rsid w:val="009D42A4"/>
    <w:rsid w:val="009D42F6"/>
    <w:rsid w:val="009D4822"/>
    <w:rsid w:val="009D5641"/>
    <w:rsid w:val="009D6331"/>
    <w:rsid w:val="009D6AC8"/>
    <w:rsid w:val="009D764C"/>
    <w:rsid w:val="009E05DF"/>
    <w:rsid w:val="009E2544"/>
    <w:rsid w:val="009E2BF1"/>
    <w:rsid w:val="009E34A7"/>
    <w:rsid w:val="009E4758"/>
    <w:rsid w:val="009E5FBD"/>
    <w:rsid w:val="009E6D83"/>
    <w:rsid w:val="009F0F1C"/>
    <w:rsid w:val="009F102F"/>
    <w:rsid w:val="009F2D60"/>
    <w:rsid w:val="009F3263"/>
    <w:rsid w:val="009F4A30"/>
    <w:rsid w:val="009F64C1"/>
    <w:rsid w:val="009F6BFE"/>
    <w:rsid w:val="009F70FA"/>
    <w:rsid w:val="009F71AA"/>
    <w:rsid w:val="00A0088B"/>
    <w:rsid w:val="00A00CEE"/>
    <w:rsid w:val="00A01541"/>
    <w:rsid w:val="00A039DD"/>
    <w:rsid w:val="00A047D7"/>
    <w:rsid w:val="00A04FDE"/>
    <w:rsid w:val="00A14D9C"/>
    <w:rsid w:val="00A15571"/>
    <w:rsid w:val="00A161DF"/>
    <w:rsid w:val="00A166A8"/>
    <w:rsid w:val="00A174B2"/>
    <w:rsid w:val="00A179A1"/>
    <w:rsid w:val="00A21A0D"/>
    <w:rsid w:val="00A224F9"/>
    <w:rsid w:val="00A23340"/>
    <w:rsid w:val="00A25690"/>
    <w:rsid w:val="00A25DA3"/>
    <w:rsid w:val="00A31A72"/>
    <w:rsid w:val="00A333C0"/>
    <w:rsid w:val="00A3374F"/>
    <w:rsid w:val="00A346F0"/>
    <w:rsid w:val="00A34D19"/>
    <w:rsid w:val="00A34EA3"/>
    <w:rsid w:val="00A34FA6"/>
    <w:rsid w:val="00A35BC0"/>
    <w:rsid w:val="00A36EF4"/>
    <w:rsid w:val="00A37568"/>
    <w:rsid w:val="00A37DCD"/>
    <w:rsid w:val="00A41B91"/>
    <w:rsid w:val="00A433BF"/>
    <w:rsid w:val="00A43C17"/>
    <w:rsid w:val="00A46879"/>
    <w:rsid w:val="00A46D30"/>
    <w:rsid w:val="00A46ED4"/>
    <w:rsid w:val="00A47DF3"/>
    <w:rsid w:val="00A50D3F"/>
    <w:rsid w:val="00A50F16"/>
    <w:rsid w:val="00A52521"/>
    <w:rsid w:val="00A544CB"/>
    <w:rsid w:val="00A5461D"/>
    <w:rsid w:val="00A55C14"/>
    <w:rsid w:val="00A57051"/>
    <w:rsid w:val="00A6161C"/>
    <w:rsid w:val="00A622A6"/>
    <w:rsid w:val="00A62C04"/>
    <w:rsid w:val="00A64B67"/>
    <w:rsid w:val="00A64E73"/>
    <w:rsid w:val="00A6536C"/>
    <w:rsid w:val="00A65BAF"/>
    <w:rsid w:val="00A706F9"/>
    <w:rsid w:val="00A70800"/>
    <w:rsid w:val="00A72C12"/>
    <w:rsid w:val="00A75268"/>
    <w:rsid w:val="00A757D1"/>
    <w:rsid w:val="00A81E89"/>
    <w:rsid w:val="00A82358"/>
    <w:rsid w:val="00A83075"/>
    <w:rsid w:val="00A858EC"/>
    <w:rsid w:val="00A86651"/>
    <w:rsid w:val="00A87835"/>
    <w:rsid w:val="00A903E6"/>
    <w:rsid w:val="00A93942"/>
    <w:rsid w:val="00A95A96"/>
    <w:rsid w:val="00A96AF2"/>
    <w:rsid w:val="00A96FA0"/>
    <w:rsid w:val="00AA1032"/>
    <w:rsid w:val="00AA2518"/>
    <w:rsid w:val="00AA36F0"/>
    <w:rsid w:val="00AA38CF"/>
    <w:rsid w:val="00AB054D"/>
    <w:rsid w:val="00AB0861"/>
    <w:rsid w:val="00AB2694"/>
    <w:rsid w:val="00AB53C1"/>
    <w:rsid w:val="00AB6A17"/>
    <w:rsid w:val="00AB701C"/>
    <w:rsid w:val="00AC1DD5"/>
    <w:rsid w:val="00AC3DDC"/>
    <w:rsid w:val="00AC42F5"/>
    <w:rsid w:val="00AC4325"/>
    <w:rsid w:val="00AC4F84"/>
    <w:rsid w:val="00AC5B43"/>
    <w:rsid w:val="00AC7248"/>
    <w:rsid w:val="00AC7393"/>
    <w:rsid w:val="00AC775A"/>
    <w:rsid w:val="00AD0677"/>
    <w:rsid w:val="00AD533C"/>
    <w:rsid w:val="00AD5BD0"/>
    <w:rsid w:val="00AD7766"/>
    <w:rsid w:val="00AD7D80"/>
    <w:rsid w:val="00AE24C7"/>
    <w:rsid w:val="00AE27B2"/>
    <w:rsid w:val="00AE27CE"/>
    <w:rsid w:val="00AE4D25"/>
    <w:rsid w:val="00AF193B"/>
    <w:rsid w:val="00AF1EFE"/>
    <w:rsid w:val="00AF466D"/>
    <w:rsid w:val="00AF5089"/>
    <w:rsid w:val="00AF5D25"/>
    <w:rsid w:val="00AF6C8A"/>
    <w:rsid w:val="00B02390"/>
    <w:rsid w:val="00B023AA"/>
    <w:rsid w:val="00B02D6E"/>
    <w:rsid w:val="00B03BDA"/>
    <w:rsid w:val="00B07056"/>
    <w:rsid w:val="00B07B3E"/>
    <w:rsid w:val="00B07C86"/>
    <w:rsid w:val="00B1110F"/>
    <w:rsid w:val="00B11659"/>
    <w:rsid w:val="00B12855"/>
    <w:rsid w:val="00B13664"/>
    <w:rsid w:val="00B138AA"/>
    <w:rsid w:val="00B14D3E"/>
    <w:rsid w:val="00B15A3A"/>
    <w:rsid w:val="00B17BD4"/>
    <w:rsid w:val="00B17C35"/>
    <w:rsid w:val="00B17DA0"/>
    <w:rsid w:val="00B17DB0"/>
    <w:rsid w:val="00B20482"/>
    <w:rsid w:val="00B20ACA"/>
    <w:rsid w:val="00B20E38"/>
    <w:rsid w:val="00B21E84"/>
    <w:rsid w:val="00B230CE"/>
    <w:rsid w:val="00B24CDB"/>
    <w:rsid w:val="00B26426"/>
    <w:rsid w:val="00B26E54"/>
    <w:rsid w:val="00B27BF8"/>
    <w:rsid w:val="00B3071E"/>
    <w:rsid w:val="00B329D1"/>
    <w:rsid w:val="00B34D9C"/>
    <w:rsid w:val="00B40DE9"/>
    <w:rsid w:val="00B40DFD"/>
    <w:rsid w:val="00B410E5"/>
    <w:rsid w:val="00B41A2E"/>
    <w:rsid w:val="00B420DF"/>
    <w:rsid w:val="00B43075"/>
    <w:rsid w:val="00B436F5"/>
    <w:rsid w:val="00B453AA"/>
    <w:rsid w:val="00B454E8"/>
    <w:rsid w:val="00B465F1"/>
    <w:rsid w:val="00B46F56"/>
    <w:rsid w:val="00B5129C"/>
    <w:rsid w:val="00B546CF"/>
    <w:rsid w:val="00B54B53"/>
    <w:rsid w:val="00B54B85"/>
    <w:rsid w:val="00B54F10"/>
    <w:rsid w:val="00B579C6"/>
    <w:rsid w:val="00B61C7F"/>
    <w:rsid w:val="00B63823"/>
    <w:rsid w:val="00B65BD4"/>
    <w:rsid w:val="00B6742C"/>
    <w:rsid w:val="00B722E2"/>
    <w:rsid w:val="00B72514"/>
    <w:rsid w:val="00B730BB"/>
    <w:rsid w:val="00B74AB6"/>
    <w:rsid w:val="00B767D9"/>
    <w:rsid w:val="00B77328"/>
    <w:rsid w:val="00B776C8"/>
    <w:rsid w:val="00B77F9F"/>
    <w:rsid w:val="00B82AFA"/>
    <w:rsid w:val="00B834DF"/>
    <w:rsid w:val="00B84A22"/>
    <w:rsid w:val="00B868B4"/>
    <w:rsid w:val="00B86D8D"/>
    <w:rsid w:val="00B9305A"/>
    <w:rsid w:val="00B94EF8"/>
    <w:rsid w:val="00B95D80"/>
    <w:rsid w:val="00B95E02"/>
    <w:rsid w:val="00B96B45"/>
    <w:rsid w:val="00BA337A"/>
    <w:rsid w:val="00BA3673"/>
    <w:rsid w:val="00BA5508"/>
    <w:rsid w:val="00BA64AA"/>
    <w:rsid w:val="00BA7680"/>
    <w:rsid w:val="00BA7A35"/>
    <w:rsid w:val="00BB271F"/>
    <w:rsid w:val="00BB5044"/>
    <w:rsid w:val="00BB517D"/>
    <w:rsid w:val="00BB63DC"/>
    <w:rsid w:val="00BB64B8"/>
    <w:rsid w:val="00BB7828"/>
    <w:rsid w:val="00BB79CC"/>
    <w:rsid w:val="00BB7A1E"/>
    <w:rsid w:val="00BC33D1"/>
    <w:rsid w:val="00BC3B91"/>
    <w:rsid w:val="00BC4441"/>
    <w:rsid w:val="00BD09AD"/>
    <w:rsid w:val="00BD4493"/>
    <w:rsid w:val="00BD4DCD"/>
    <w:rsid w:val="00BD7090"/>
    <w:rsid w:val="00BD7A3A"/>
    <w:rsid w:val="00BE1483"/>
    <w:rsid w:val="00BE19EB"/>
    <w:rsid w:val="00BE20D2"/>
    <w:rsid w:val="00BE25DE"/>
    <w:rsid w:val="00BE333C"/>
    <w:rsid w:val="00BE54D9"/>
    <w:rsid w:val="00BE674D"/>
    <w:rsid w:val="00BE7C95"/>
    <w:rsid w:val="00BF0D15"/>
    <w:rsid w:val="00BF38E2"/>
    <w:rsid w:val="00BF43B1"/>
    <w:rsid w:val="00BF7854"/>
    <w:rsid w:val="00C01D7C"/>
    <w:rsid w:val="00C0379F"/>
    <w:rsid w:val="00C03EE5"/>
    <w:rsid w:val="00C06098"/>
    <w:rsid w:val="00C06436"/>
    <w:rsid w:val="00C07274"/>
    <w:rsid w:val="00C14C2E"/>
    <w:rsid w:val="00C17CF9"/>
    <w:rsid w:val="00C226F8"/>
    <w:rsid w:val="00C23BFE"/>
    <w:rsid w:val="00C23C96"/>
    <w:rsid w:val="00C24845"/>
    <w:rsid w:val="00C25EA0"/>
    <w:rsid w:val="00C261DB"/>
    <w:rsid w:val="00C26D23"/>
    <w:rsid w:val="00C3048D"/>
    <w:rsid w:val="00C30FDC"/>
    <w:rsid w:val="00C35625"/>
    <w:rsid w:val="00C3587D"/>
    <w:rsid w:val="00C378CA"/>
    <w:rsid w:val="00C40332"/>
    <w:rsid w:val="00C40F7C"/>
    <w:rsid w:val="00C41C0E"/>
    <w:rsid w:val="00C45718"/>
    <w:rsid w:val="00C45ECB"/>
    <w:rsid w:val="00C46EE8"/>
    <w:rsid w:val="00C46F0D"/>
    <w:rsid w:val="00C50017"/>
    <w:rsid w:val="00C50BC7"/>
    <w:rsid w:val="00C52009"/>
    <w:rsid w:val="00C52333"/>
    <w:rsid w:val="00C52AB7"/>
    <w:rsid w:val="00C53410"/>
    <w:rsid w:val="00C53538"/>
    <w:rsid w:val="00C54D9F"/>
    <w:rsid w:val="00C55A1E"/>
    <w:rsid w:val="00C55EC9"/>
    <w:rsid w:val="00C5613F"/>
    <w:rsid w:val="00C56419"/>
    <w:rsid w:val="00C56928"/>
    <w:rsid w:val="00C57154"/>
    <w:rsid w:val="00C576B0"/>
    <w:rsid w:val="00C60943"/>
    <w:rsid w:val="00C61233"/>
    <w:rsid w:val="00C62C12"/>
    <w:rsid w:val="00C6313F"/>
    <w:rsid w:val="00C63338"/>
    <w:rsid w:val="00C639BA"/>
    <w:rsid w:val="00C67328"/>
    <w:rsid w:val="00C722F2"/>
    <w:rsid w:val="00C73B95"/>
    <w:rsid w:val="00C74952"/>
    <w:rsid w:val="00C8199C"/>
    <w:rsid w:val="00C824C2"/>
    <w:rsid w:val="00C82E8A"/>
    <w:rsid w:val="00C83405"/>
    <w:rsid w:val="00C84A3E"/>
    <w:rsid w:val="00C854C3"/>
    <w:rsid w:val="00C85530"/>
    <w:rsid w:val="00C87800"/>
    <w:rsid w:val="00C87FC8"/>
    <w:rsid w:val="00C903B9"/>
    <w:rsid w:val="00C90A2C"/>
    <w:rsid w:val="00C91164"/>
    <w:rsid w:val="00C91ECD"/>
    <w:rsid w:val="00C92F9E"/>
    <w:rsid w:val="00C93F4D"/>
    <w:rsid w:val="00C94B93"/>
    <w:rsid w:val="00C95F43"/>
    <w:rsid w:val="00C9653C"/>
    <w:rsid w:val="00C96A32"/>
    <w:rsid w:val="00C96CEA"/>
    <w:rsid w:val="00C97DE1"/>
    <w:rsid w:val="00CA3645"/>
    <w:rsid w:val="00CA391C"/>
    <w:rsid w:val="00CA3AD9"/>
    <w:rsid w:val="00CA3EC2"/>
    <w:rsid w:val="00CA4517"/>
    <w:rsid w:val="00CA5541"/>
    <w:rsid w:val="00CA565F"/>
    <w:rsid w:val="00CA582B"/>
    <w:rsid w:val="00CA6399"/>
    <w:rsid w:val="00CA6B72"/>
    <w:rsid w:val="00CA6C78"/>
    <w:rsid w:val="00CA7827"/>
    <w:rsid w:val="00CA782D"/>
    <w:rsid w:val="00CB137D"/>
    <w:rsid w:val="00CB1AA4"/>
    <w:rsid w:val="00CB586F"/>
    <w:rsid w:val="00CB5E5A"/>
    <w:rsid w:val="00CB7B8C"/>
    <w:rsid w:val="00CB7FBC"/>
    <w:rsid w:val="00CC03EE"/>
    <w:rsid w:val="00CC2239"/>
    <w:rsid w:val="00CC335F"/>
    <w:rsid w:val="00CC3620"/>
    <w:rsid w:val="00CC4FE9"/>
    <w:rsid w:val="00CC554D"/>
    <w:rsid w:val="00CC567C"/>
    <w:rsid w:val="00CC7532"/>
    <w:rsid w:val="00CD0092"/>
    <w:rsid w:val="00CD135D"/>
    <w:rsid w:val="00CD31F4"/>
    <w:rsid w:val="00CD3E55"/>
    <w:rsid w:val="00CD54A6"/>
    <w:rsid w:val="00CD6862"/>
    <w:rsid w:val="00CD7E07"/>
    <w:rsid w:val="00CE0EAA"/>
    <w:rsid w:val="00CE184C"/>
    <w:rsid w:val="00CE1DA1"/>
    <w:rsid w:val="00CE4132"/>
    <w:rsid w:val="00CE4940"/>
    <w:rsid w:val="00CE6875"/>
    <w:rsid w:val="00CE70C1"/>
    <w:rsid w:val="00CE7F50"/>
    <w:rsid w:val="00CF091D"/>
    <w:rsid w:val="00CF0AB3"/>
    <w:rsid w:val="00CF18FF"/>
    <w:rsid w:val="00CF23BB"/>
    <w:rsid w:val="00CF2E3C"/>
    <w:rsid w:val="00CF53A0"/>
    <w:rsid w:val="00CF5FF2"/>
    <w:rsid w:val="00CF617D"/>
    <w:rsid w:val="00D019CD"/>
    <w:rsid w:val="00D02F8D"/>
    <w:rsid w:val="00D036DC"/>
    <w:rsid w:val="00D0409D"/>
    <w:rsid w:val="00D04195"/>
    <w:rsid w:val="00D04299"/>
    <w:rsid w:val="00D04E41"/>
    <w:rsid w:val="00D05593"/>
    <w:rsid w:val="00D06759"/>
    <w:rsid w:val="00D06C50"/>
    <w:rsid w:val="00D133BA"/>
    <w:rsid w:val="00D16E82"/>
    <w:rsid w:val="00D21316"/>
    <w:rsid w:val="00D23CC0"/>
    <w:rsid w:val="00D27C3E"/>
    <w:rsid w:val="00D3651F"/>
    <w:rsid w:val="00D41971"/>
    <w:rsid w:val="00D45C1C"/>
    <w:rsid w:val="00D46F57"/>
    <w:rsid w:val="00D50C15"/>
    <w:rsid w:val="00D518B5"/>
    <w:rsid w:val="00D523AE"/>
    <w:rsid w:val="00D52F2B"/>
    <w:rsid w:val="00D54514"/>
    <w:rsid w:val="00D54605"/>
    <w:rsid w:val="00D5777A"/>
    <w:rsid w:val="00D64206"/>
    <w:rsid w:val="00D6450A"/>
    <w:rsid w:val="00D65B3B"/>
    <w:rsid w:val="00D66033"/>
    <w:rsid w:val="00D702DE"/>
    <w:rsid w:val="00D71502"/>
    <w:rsid w:val="00D7268A"/>
    <w:rsid w:val="00D72B19"/>
    <w:rsid w:val="00D732E6"/>
    <w:rsid w:val="00D77617"/>
    <w:rsid w:val="00D77632"/>
    <w:rsid w:val="00D821FD"/>
    <w:rsid w:val="00D82EF8"/>
    <w:rsid w:val="00D857F1"/>
    <w:rsid w:val="00D868D1"/>
    <w:rsid w:val="00D87B62"/>
    <w:rsid w:val="00D9053E"/>
    <w:rsid w:val="00D905E6"/>
    <w:rsid w:val="00D9191B"/>
    <w:rsid w:val="00D91BFA"/>
    <w:rsid w:val="00D93FC6"/>
    <w:rsid w:val="00D9683D"/>
    <w:rsid w:val="00DA072B"/>
    <w:rsid w:val="00DA3FA6"/>
    <w:rsid w:val="00DA5155"/>
    <w:rsid w:val="00DA54C5"/>
    <w:rsid w:val="00DA5ABB"/>
    <w:rsid w:val="00DA6093"/>
    <w:rsid w:val="00DB19A2"/>
    <w:rsid w:val="00DB2CD2"/>
    <w:rsid w:val="00DB34C9"/>
    <w:rsid w:val="00DB5059"/>
    <w:rsid w:val="00DB5753"/>
    <w:rsid w:val="00DB59C0"/>
    <w:rsid w:val="00DB64E3"/>
    <w:rsid w:val="00DB6564"/>
    <w:rsid w:val="00DB6DE4"/>
    <w:rsid w:val="00DC0502"/>
    <w:rsid w:val="00DC07B4"/>
    <w:rsid w:val="00DC0F98"/>
    <w:rsid w:val="00DC46FF"/>
    <w:rsid w:val="00DC53CF"/>
    <w:rsid w:val="00DC7DEE"/>
    <w:rsid w:val="00DD0B28"/>
    <w:rsid w:val="00DD2211"/>
    <w:rsid w:val="00DD2631"/>
    <w:rsid w:val="00DD31E9"/>
    <w:rsid w:val="00DD60BF"/>
    <w:rsid w:val="00DD6352"/>
    <w:rsid w:val="00DD63B9"/>
    <w:rsid w:val="00DE060C"/>
    <w:rsid w:val="00DE129F"/>
    <w:rsid w:val="00DE36C2"/>
    <w:rsid w:val="00DE42D9"/>
    <w:rsid w:val="00DE76D4"/>
    <w:rsid w:val="00DF017C"/>
    <w:rsid w:val="00DF067A"/>
    <w:rsid w:val="00DF144E"/>
    <w:rsid w:val="00DF1794"/>
    <w:rsid w:val="00DF38B3"/>
    <w:rsid w:val="00DF3FC7"/>
    <w:rsid w:val="00DF4B51"/>
    <w:rsid w:val="00DF50D7"/>
    <w:rsid w:val="00DF5615"/>
    <w:rsid w:val="00DF597D"/>
    <w:rsid w:val="00DF7647"/>
    <w:rsid w:val="00DF7DE2"/>
    <w:rsid w:val="00E01826"/>
    <w:rsid w:val="00E0261A"/>
    <w:rsid w:val="00E02993"/>
    <w:rsid w:val="00E02C6D"/>
    <w:rsid w:val="00E0606A"/>
    <w:rsid w:val="00E07159"/>
    <w:rsid w:val="00E0720B"/>
    <w:rsid w:val="00E07D3D"/>
    <w:rsid w:val="00E11843"/>
    <w:rsid w:val="00E12F34"/>
    <w:rsid w:val="00E14DAB"/>
    <w:rsid w:val="00E15CF1"/>
    <w:rsid w:val="00E16A74"/>
    <w:rsid w:val="00E16D70"/>
    <w:rsid w:val="00E17820"/>
    <w:rsid w:val="00E179D4"/>
    <w:rsid w:val="00E2046B"/>
    <w:rsid w:val="00E20D66"/>
    <w:rsid w:val="00E20EC9"/>
    <w:rsid w:val="00E20F10"/>
    <w:rsid w:val="00E2152E"/>
    <w:rsid w:val="00E21E86"/>
    <w:rsid w:val="00E23B44"/>
    <w:rsid w:val="00E23E0E"/>
    <w:rsid w:val="00E309E5"/>
    <w:rsid w:val="00E34693"/>
    <w:rsid w:val="00E347D7"/>
    <w:rsid w:val="00E35862"/>
    <w:rsid w:val="00E36A36"/>
    <w:rsid w:val="00E40F96"/>
    <w:rsid w:val="00E44395"/>
    <w:rsid w:val="00E444F2"/>
    <w:rsid w:val="00E447BD"/>
    <w:rsid w:val="00E44F96"/>
    <w:rsid w:val="00E452CB"/>
    <w:rsid w:val="00E508E9"/>
    <w:rsid w:val="00E51E66"/>
    <w:rsid w:val="00E52DE3"/>
    <w:rsid w:val="00E52DEA"/>
    <w:rsid w:val="00E53148"/>
    <w:rsid w:val="00E539B1"/>
    <w:rsid w:val="00E55C55"/>
    <w:rsid w:val="00E569CB"/>
    <w:rsid w:val="00E56F80"/>
    <w:rsid w:val="00E571F6"/>
    <w:rsid w:val="00E647FA"/>
    <w:rsid w:val="00E649F2"/>
    <w:rsid w:val="00E669C1"/>
    <w:rsid w:val="00E676A6"/>
    <w:rsid w:val="00E709D3"/>
    <w:rsid w:val="00E70BAA"/>
    <w:rsid w:val="00E70BB0"/>
    <w:rsid w:val="00E70E51"/>
    <w:rsid w:val="00E7192D"/>
    <w:rsid w:val="00E72613"/>
    <w:rsid w:val="00E72B97"/>
    <w:rsid w:val="00E7438F"/>
    <w:rsid w:val="00E75407"/>
    <w:rsid w:val="00E75803"/>
    <w:rsid w:val="00E760EA"/>
    <w:rsid w:val="00E76C95"/>
    <w:rsid w:val="00E76E96"/>
    <w:rsid w:val="00E77A61"/>
    <w:rsid w:val="00E81B3D"/>
    <w:rsid w:val="00E82BFA"/>
    <w:rsid w:val="00E837FC"/>
    <w:rsid w:val="00E864C9"/>
    <w:rsid w:val="00E8696B"/>
    <w:rsid w:val="00E87D29"/>
    <w:rsid w:val="00E91809"/>
    <w:rsid w:val="00E91E17"/>
    <w:rsid w:val="00E92167"/>
    <w:rsid w:val="00E92FD9"/>
    <w:rsid w:val="00E93B59"/>
    <w:rsid w:val="00E93C11"/>
    <w:rsid w:val="00E93F91"/>
    <w:rsid w:val="00E94C69"/>
    <w:rsid w:val="00E95215"/>
    <w:rsid w:val="00E95429"/>
    <w:rsid w:val="00E95BF4"/>
    <w:rsid w:val="00E97F9E"/>
    <w:rsid w:val="00EA0507"/>
    <w:rsid w:val="00EA08FE"/>
    <w:rsid w:val="00EA4C97"/>
    <w:rsid w:val="00EA52A5"/>
    <w:rsid w:val="00EB02C9"/>
    <w:rsid w:val="00EB093B"/>
    <w:rsid w:val="00EB0E37"/>
    <w:rsid w:val="00EB1DDB"/>
    <w:rsid w:val="00EB321F"/>
    <w:rsid w:val="00EB335C"/>
    <w:rsid w:val="00EB4DB0"/>
    <w:rsid w:val="00EB7F33"/>
    <w:rsid w:val="00EC0A88"/>
    <w:rsid w:val="00EC0ECC"/>
    <w:rsid w:val="00EC21A5"/>
    <w:rsid w:val="00EC3C2E"/>
    <w:rsid w:val="00EC5157"/>
    <w:rsid w:val="00EC5426"/>
    <w:rsid w:val="00EC6C63"/>
    <w:rsid w:val="00EC7C4A"/>
    <w:rsid w:val="00ED1114"/>
    <w:rsid w:val="00ED21BE"/>
    <w:rsid w:val="00ED2C30"/>
    <w:rsid w:val="00ED3314"/>
    <w:rsid w:val="00ED354D"/>
    <w:rsid w:val="00ED370A"/>
    <w:rsid w:val="00ED4B2E"/>
    <w:rsid w:val="00ED5105"/>
    <w:rsid w:val="00ED5C55"/>
    <w:rsid w:val="00ED6A8B"/>
    <w:rsid w:val="00ED7AD3"/>
    <w:rsid w:val="00EE410A"/>
    <w:rsid w:val="00EE772A"/>
    <w:rsid w:val="00EF12CB"/>
    <w:rsid w:val="00EF2DC8"/>
    <w:rsid w:val="00EF576B"/>
    <w:rsid w:val="00EF5C54"/>
    <w:rsid w:val="00EF7E90"/>
    <w:rsid w:val="00F0017D"/>
    <w:rsid w:val="00F01187"/>
    <w:rsid w:val="00F01425"/>
    <w:rsid w:val="00F01AD4"/>
    <w:rsid w:val="00F01E1F"/>
    <w:rsid w:val="00F021C3"/>
    <w:rsid w:val="00F124EB"/>
    <w:rsid w:val="00F12FC4"/>
    <w:rsid w:val="00F1376E"/>
    <w:rsid w:val="00F13B8F"/>
    <w:rsid w:val="00F157B9"/>
    <w:rsid w:val="00F16408"/>
    <w:rsid w:val="00F165B0"/>
    <w:rsid w:val="00F16E9B"/>
    <w:rsid w:val="00F172AA"/>
    <w:rsid w:val="00F1793D"/>
    <w:rsid w:val="00F179E9"/>
    <w:rsid w:val="00F2385B"/>
    <w:rsid w:val="00F23A4A"/>
    <w:rsid w:val="00F24E19"/>
    <w:rsid w:val="00F27B50"/>
    <w:rsid w:val="00F304E7"/>
    <w:rsid w:val="00F30A03"/>
    <w:rsid w:val="00F349CE"/>
    <w:rsid w:val="00F35D0C"/>
    <w:rsid w:val="00F37A7B"/>
    <w:rsid w:val="00F37EA4"/>
    <w:rsid w:val="00F37F42"/>
    <w:rsid w:val="00F40C4F"/>
    <w:rsid w:val="00F41483"/>
    <w:rsid w:val="00F447C8"/>
    <w:rsid w:val="00F45120"/>
    <w:rsid w:val="00F52131"/>
    <w:rsid w:val="00F52454"/>
    <w:rsid w:val="00F5291F"/>
    <w:rsid w:val="00F52E09"/>
    <w:rsid w:val="00F54ADB"/>
    <w:rsid w:val="00F56CF1"/>
    <w:rsid w:val="00F62C82"/>
    <w:rsid w:val="00F633FB"/>
    <w:rsid w:val="00F64E9F"/>
    <w:rsid w:val="00F65A66"/>
    <w:rsid w:val="00F66101"/>
    <w:rsid w:val="00F66351"/>
    <w:rsid w:val="00F66E87"/>
    <w:rsid w:val="00F7108A"/>
    <w:rsid w:val="00F71156"/>
    <w:rsid w:val="00F75562"/>
    <w:rsid w:val="00F76BA0"/>
    <w:rsid w:val="00F811EB"/>
    <w:rsid w:val="00F82A9D"/>
    <w:rsid w:val="00F849BE"/>
    <w:rsid w:val="00F85061"/>
    <w:rsid w:val="00F86695"/>
    <w:rsid w:val="00F875E8"/>
    <w:rsid w:val="00F87B7A"/>
    <w:rsid w:val="00F90A8B"/>
    <w:rsid w:val="00F90D22"/>
    <w:rsid w:val="00F92A7E"/>
    <w:rsid w:val="00F94151"/>
    <w:rsid w:val="00F955CD"/>
    <w:rsid w:val="00F972D5"/>
    <w:rsid w:val="00F97DF6"/>
    <w:rsid w:val="00FA08DE"/>
    <w:rsid w:val="00FA09A4"/>
    <w:rsid w:val="00FA1C6D"/>
    <w:rsid w:val="00FA2096"/>
    <w:rsid w:val="00FA65BF"/>
    <w:rsid w:val="00FA6652"/>
    <w:rsid w:val="00FA6DF5"/>
    <w:rsid w:val="00FA7AD9"/>
    <w:rsid w:val="00FB682E"/>
    <w:rsid w:val="00FC0867"/>
    <w:rsid w:val="00FC0B68"/>
    <w:rsid w:val="00FC0CC1"/>
    <w:rsid w:val="00FC10D6"/>
    <w:rsid w:val="00FC25D0"/>
    <w:rsid w:val="00FC2921"/>
    <w:rsid w:val="00FC2CDB"/>
    <w:rsid w:val="00FC3E0D"/>
    <w:rsid w:val="00FC4557"/>
    <w:rsid w:val="00FC5E54"/>
    <w:rsid w:val="00FD06ED"/>
    <w:rsid w:val="00FD2D4A"/>
    <w:rsid w:val="00FD2E8E"/>
    <w:rsid w:val="00FD3B77"/>
    <w:rsid w:val="00FD5B55"/>
    <w:rsid w:val="00FD7C41"/>
    <w:rsid w:val="00FE0D39"/>
    <w:rsid w:val="00FE2295"/>
    <w:rsid w:val="00FE4D46"/>
    <w:rsid w:val="00FE53FD"/>
    <w:rsid w:val="00FE6494"/>
    <w:rsid w:val="00FE6BCA"/>
    <w:rsid w:val="00FE6C01"/>
    <w:rsid w:val="00FF34CD"/>
    <w:rsid w:val="00FF362F"/>
    <w:rsid w:val="00FF4E88"/>
    <w:rsid w:val="00FF62D1"/>
    <w:rsid w:val="00FF717C"/>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CF47BF-13B2-428C-A21F-618C3B0B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86"/>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2586"/>
    <w:pPr>
      <w:tabs>
        <w:tab w:val="center" w:pos="4153"/>
        <w:tab w:val="right" w:pos="8306"/>
      </w:tabs>
      <w:snapToGrid w:val="0"/>
    </w:pPr>
    <w:rPr>
      <w:sz w:val="20"/>
      <w:szCs w:val="20"/>
    </w:rPr>
  </w:style>
  <w:style w:type="character" w:customStyle="1" w:styleId="a4">
    <w:name w:val="頁尾 字元"/>
    <w:basedOn w:val="a0"/>
    <w:link w:val="a3"/>
    <w:uiPriority w:val="99"/>
    <w:rsid w:val="00042586"/>
    <w:rPr>
      <w:rFonts w:asciiTheme="minorHAnsi" w:eastAsiaTheme="minorEastAsia" w:hAnsiTheme="minorHAnsi" w:cstheme="minorBidi"/>
      <w:kern w:val="2"/>
    </w:rPr>
  </w:style>
  <w:style w:type="paragraph" w:styleId="a5">
    <w:name w:val="List Paragraph"/>
    <w:basedOn w:val="a"/>
    <w:uiPriority w:val="34"/>
    <w:qFormat/>
    <w:rsid w:val="00102A67"/>
    <w:pPr>
      <w:ind w:leftChars="200" w:left="480"/>
    </w:pPr>
  </w:style>
  <w:style w:type="paragraph" w:styleId="a6">
    <w:name w:val="header"/>
    <w:basedOn w:val="a"/>
    <w:link w:val="a7"/>
    <w:unhideWhenUsed/>
    <w:rsid w:val="00430EC1"/>
    <w:pPr>
      <w:tabs>
        <w:tab w:val="center" w:pos="4153"/>
        <w:tab w:val="right" w:pos="8306"/>
      </w:tabs>
      <w:snapToGrid w:val="0"/>
    </w:pPr>
    <w:rPr>
      <w:sz w:val="20"/>
      <w:szCs w:val="20"/>
    </w:rPr>
  </w:style>
  <w:style w:type="character" w:customStyle="1" w:styleId="a7">
    <w:name w:val="頁首 字元"/>
    <w:basedOn w:val="a0"/>
    <w:link w:val="a6"/>
    <w:rsid w:val="00430EC1"/>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78B7-6F9C-441F-8BB0-A49F602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筱蘋 黃</dc:creator>
  <cp:lastModifiedBy>MOJ</cp:lastModifiedBy>
  <cp:revision>2</cp:revision>
  <dcterms:created xsi:type="dcterms:W3CDTF">2020-03-05T02:12:00Z</dcterms:created>
  <dcterms:modified xsi:type="dcterms:W3CDTF">2020-03-05T02:12:00Z</dcterms:modified>
</cp:coreProperties>
</file>