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89年證字第1816號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105001032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鑰匙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E6BE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6BE5" w:rsidRPr="00D06357" w:rsidTr="006C0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99年證字第317號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104000878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拖鞋</w:t>
            </w:r>
            <w:r>
              <w:rPr>
                <w:rFonts w:ascii="標楷體" w:eastAsia="標楷體" w:hAnsi="標楷體"/>
                <w:sz w:val="24"/>
                <w:szCs w:val="24"/>
              </w:rPr>
              <w:t>(藍色)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E6BE5" w:rsidRPr="00D06357" w:rsidRDefault="00FE6BE5" w:rsidP="006C07D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E5" w:rsidRDefault="00FE6BE5">
      <w:r>
        <w:separator/>
      </w:r>
    </w:p>
  </w:endnote>
  <w:endnote w:type="continuationSeparator" w:id="0">
    <w:p w:rsidR="00FE6BE5" w:rsidRDefault="00FE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E5" w:rsidRDefault="00FE6BE5">
      <w:r>
        <w:separator/>
      </w:r>
    </w:p>
  </w:footnote>
  <w:footnote w:type="continuationSeparator" w:id="0">
    <w:p w:rsidR="00FE6BE5" w:rsidRDefault="00FE6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FE6BE5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FE6BE5">
            <w:rPr>
              <w:rFonts w:ascii="標楷體" w:eastAsia="標楷體" w:hAnsi="標楷體"/>
              <w:szCs w:val="24"/>
            </w:rPr>
            <w:t>105年7月1日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FE6BE5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E6BE5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E6BE5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FE6BE5">
      <w:rPr>
        <w:rFonts w:ascii="標楷體" w:eastAsia="標楷體" w:hAnsi="標楷體"/>
        <w:sz w:val="24"/>
        <w:szCs w:val="24"/>
      </w:rPr>
      <w:t>105.6.30～105.6.30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  <w:rsid w:val="00F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eds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2016-07-01T02:25:00Z</cp:lastPrinted>
  <dcterms:created xsi:type="dcterms:W3CDTF">2016-07-01T02:25:00Z</dcterms:created>
  <dcterms:modified xsi:type="dcterms:W3CDTF">2016-07-01T02:26:00Z</dcterms:modified>
</cp:coreProperties>
</file>